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672C123" w14:textId="42557ECC" w:rsidR="0034174B" w:rsidRPr="0034174B" w:rsidRDefault="0034174B" w:rsidP="0034174B">
      <w:pPr>
        <w:autoSpaceDE w:val="0"/>
        <w:autoSpaceDN w:val="0"/>
        <w:adjustRightInd w:val="0"/>
        <w:spacing w:after="0" w:line="240" w:lineRule="auto"/>
        <w:jc w:val="center"/>
        <w:rPr>
          <w:rFonts w:ascii="Bookman Old Style" w:hAnsi="Bookman Old Style" w:cs="Bookman Old Style"/>
        </w:rPr>
      </w:pPr>
      <w:r w:rsidRPr="0034174B">
        <w:rPr>
          <w:rFonts w:ascii="Times New Roman" w:hAnsi="Times New Roman" w:cs="Times New Roman"/>
          <w:sz w:val="24"/>
          <w:szCs w:val="24"/>
          <w:lang w:val="en-CA"/>
        </w:rPr>
        <w:fldChar w:fldCharType="begin"/>
      </w:r>
      <w:r w:rsidRPr="0034174B">
        <w:rPr>
          <w:rFonts w:ascii="Times New Roman" w:hAnsi="Times New Roman" w:cs="Times New Roman"/>
          <w:sz w:val="24"/>
          <w:szCs w:val="24"/>
          <w:lang w:val="en-CA"/>
        </w:rPr>
        <w:instrText xml:space="preserve"> SEQ CHAPTER \h \r 1</w:instrText>
      </w:r>
      <w:r w:rsidRPr="0034174B">
        <w:rPr>
          <w:rFonts w:ascii="Times New Roman" w:hAnsi="Times New Roman" w:cs="Times New Roman"/>
          <w:sz w:val="24"/>
          <w:szCs w:val="24"/>
          <w:lang w:val="en-CA"/>
        </w:rPr>
        <w:fldChar w:fldCharType="end"/>
      </w:r>
      <w:r w:rsidRPr="0034174B">
        <w:rPr>
          <w:rFonts w:ascii="Bookman Old Style" w:hAnsi="Bookman Old Style" w:cs="Bookman Old Style"/>
          <w:b/>
          <w:bCs/>
        </w:rPr>
        <w:t>RETIREMENT AGREEMENT</w:t>
      </w:r>
    </w:p>
    <w:p w14:paraId="4B681A21" w14:textId="77777777" w:rsidR="0034174B" w:rsidRPr="0034174B" w:rsidRDefault="0034174B" w:rsidP="0034174B">
      <w:pPr>
        <w:autoSpaceDE w:val="0"/>
        <w:autoSpaceDN w:val="0"/>
        <w:adjustRightInd w:val="0"/>
        <w:spacing w:after="0" w:line="240" w:lineRule="auto"/>
        <w:rPr>
          <w:rFonts w:ascii="Bookman Old Style" w:hAnsi="Bookman Old Style" w:cs="Bookman Old Style"/>
        </w:rPr>
      </w:pPr>
    </w:p>
    <w:p w14:paraId="73BF4997" w14:textId="66FA50C3" w:rsidR="0034174B" w:rsidRPr="0034174B" w:rsidRDefault="0034174B" w:rsidP="0034174B">
      <w:p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This</w:t>
      </w:r>
      <w:r w:rsidR="00ED685F">
        <w:rPr>
          <w:rFonts w:ascii="Bookman Old Style" w:hAnsi="Bookman Old Style" w:cs="Bookman Old Style"/>
        </w:rPr>
        <w:t xml:space="preserve"> is a retirement agreement</w:t>
      </w:r>
      <w:r w:rsidRPr="0034174B">
        <w:rPr>
          <w:rFonts w:ascii="Bookman Old Style" w:hAnsi="Bookman Old Style" w:cs="Bookman Old Style"/>
        </w:rPr>
        <w:t xml:space="preserve"> between </w:t>
      </w:r>
      <w:r w:rsidR="00C523DC">
        <w:rPr>
          <w:rFonts w:ascii="Bookman Old Style" w:hAnsi="Bookman Old Style" w:cs="Bookman Old Style"/>
        </w:rPr>
        <w:t>Blaine Cutler</w:t>
      </w:r>
      <w:r w:rsidR="00ED685F">
        <w:rPr>
          <w:rFonts w:ascii="Bookman Old Style" w:hAnsi="Bookman Old Style" w:cs="Bookman Old Style"/>
        </w:rPr>
        <w:t xml:space="preserve"> and We</w:t>
      </w:r>
      <w:r w:rsidR="00C523DC">
        <w:rPr>
          <w:rFonts w:ascii="Bookman Old Style" w:hAnsi="Bookman Old Style" w:cs="Bookman Old Style"/>
        </w:rPr>
        <w:t>ber County.  In this agreement, Cutler</w:t>
      </w:r>
      <w:r w:rsidR="00026CE1">
        <w:rPr>
          <w:rFonts w:ascii="Bookman Old Style" w:hAnsi="Bookman Old Style" w:cs="Bookman Old Style"/>
        </w:rPr>
        <w:t xml:space="preserve"> is referred to as “</w:t>
      </w:r>
      <w:r w:rsidR="00ED685F">
        <w:rPr>
          <w:rFonts w:ascii="Bookman Old Style" w:hAnsi="Bookman Old Style" w:cs="Bookman Old Style"/>
        </w:rPr>
        <w:t>Retiree</w:t>
      </w:r>
      <w:r w:rsidRPr="0034174B">
        <w:rPr>
          <w:rFonts w:ascii="Bookman Old Style" w:hAnsi="Bookman Old Style" w:cs="Bookman Old Style"/>
        </w:rPr>
        <w:t>,” Weber County</w:t>
      </w:r>
      <w:r w:rsidR="00026CE1">
        <w:rPr>
          <w:rFonts w:ascii="Bookman Old Style" w:hAnsi="Bookman Old Style" w:cs="Bookman Old Style"/>
        </w:rPr>
        <w:t xml:space="preserve"> is</w:t>
      </w:r>
      <w:r w:rsidR="00ED685F">
        <w:rPr>
          <w:rFonts w:ascii="Bookman Old Style" w:hAnsi="Bookman Old Style" w:cs="Bookman Old Style"/>
        </w:rPr>
        <w:t xml:space="preserve"> referred to as “County,” </w:t>
      </w:r>
      <w:r w:rsidR="00026CE1">
        <w:rPr>
          <w:rFonts w:ascii="Bookman Old Style" w:hAnsi="Bookman Old Style" w:cs="Bookman Old Style"/>
        </w:rPr>
        <w:t xml:space="preserve">and </w:t>
      </w:r>
      <w:r w:rsidR="00ED685F">
        <w:rPr>
          <w:rFonts w:ascii="Bookman Old Style" w:hAnsi="Bookman Old Style" w:cs="Bookman Old Style"/>
        </w:rPr>
        <w:t>Retiree</w:t>
      </w:r>
      <w:r w:rsidRPr="0034174B">
        <w:rPr>
          <w:rFonts w:ascii="Bookman Old Style" w:hAnsi="Bookman Old Style" w:cs="Bookman Old Style"/>
        </w:rPr>
        <w:t xml:space="preserve"> and County</w:t>
      </w:r>
      <w:r w:rsidR="00026CE1">
        <w:rPr>
          <w:rFonts w:ascii="Bookman Old Style" w:hAnsi="Bookman Old Style" w:cs="Bookman Old Style"/>
        </w:rPr>
        <w:t xml:space="preserve"> together are</w:t>
      </w:r>
      <w:r w:rsidRPr="0034174B">
        <w:rPr>
          <w:rFonts w:ascii="Bookman Old Style" w:hAnsi="Bookman Old Style" w:cs="Bookman Old Style"/>
        </w:rPr>
        <w:t xml:space="preserve"> referred to as “Parties.”</w:t>
      </w:r>
    </w:p>
    <w:p w14:paraId="0C770B63" w14:textId="77777777" w:rsidR="0034174B" w:rsidRPr="0034174B" w:rsidRDefault="0034174B" w:rsidP="0034174B">
      <w:pPr>
        <w:autoSpaceDE w:val="0"/>
        <w:autoSpaceDN w:val="0"/>
        <w:adjustRightInd w:val="0"/>
        <w:spacing w:after="0" w:line="240" w:lineRule="auto"/>
        <w:rPr>
          <w:rFonts w:ascii="Bookman Old Style" w:hAnsi="Bookman Old Style" w:cs="Bookman Old Style"/>
        </w:rPr>
      </w:pPr>
    </w:p>
    <w:p w14:paraId="4DFC8D3C" w14:textId="77777777" w:rsidR="0034174B" w:rsidRPr="0034174B" w:rsidRDefault="0034174B" w:rsidP="0034174B">
      <w:pPr>
        <w:autoSpaceDE w:val="0"/>
        <w:autoSpaceDN w:val="0"/>
        <w:adjustRightInd w:val="0"/>
        <w:spacing w:after="0" w:line="240" w:lineRule="auto"/>
        <w:jc w:val="center"/>
        <w:rPr>
          <w:rFonts w:ascii="Bookman Old Style" w:hAnsi="Bookman Old Style" w:cs="Bookman Old Style"/>
        </w:rPr>
      </w:pPr>
      <w:r w:rsidRPr="0034174B">
        <w:rPr>
          <w:rFonts w:ascii="Bookman Old Style" w:hAnsi="Bookman Old Style" w:cs="Bookman Old Style"/>
          <w:b/>
          <w:bCs/>
        </w:rPr>
        <w:t>RECITALS</w:t>
      </w:r>
    </w:p>
    <w:p w14:paraId="6CC32071" w14:textId="77777777" w:rsidR="0034174B" w:rsidRPr="0034174B" w:rsidRDefault="0034174B" w:rsidP="0034174B">
      <w:pPr>
        <w:autoSpaceDE w:val="0"/>
        <w:autoSpaceDN w:val="0"/>
        <w:adjustRightInd w:val="0"/>
        <w:spacing w:after="0" w:line="240" w:lineRule="auto"/>
        <w:jc w:val="center"/>
        <w:rPr>
          <w:rFonts w:ascii="Bookman Old Style" w:hAnsi="Bookman Old Style" w:cs="Bookman Old Style"/>
        </w:rPr>
      </w:pPr>
    </w:p>
    <w:p w14:paraId="6D3DE170" w14:textId="7C729B3D" w:rsidR="0034174B" w:rsidRPr="0034174B" w:rsidRDefault="0034174B" w:rsidP="0034174B">
      <w:p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b/>
          <w:bCs/>
        </w:rPr>
        <w:tab/>
        <w:t>WHEREAS</w:t>
      </w:r>
      <w:r w:rsidRPr="0034174B">
        <w:rPr>
          <w:rFonts w:ascii="Bookman Old Style" w:hAnsi="Bookman Old Style" w:cs="Bookman Old Style"/>
        </w:rPr>
        <w:t>,</w:t>
      </w:r>
      <w:r w:rsidRPr="0034174B">
        <w:rPr>
          <w:rFonts w:ascii="Bookman Old Style" w:hAnsi="Bookman Old Style" w:cs="Bookman Old Style"/>
          <w:b/>
          <w:bCs/>
        </w:rPr>
        <w:t xml:space="preserve"> </w:t>
      </w:r>
      <w:r w:rsidR="00ED685F" w:rsidRPr="00ED685F">
        <w:rPr>
          <w:rFonts w:ascii="Bookman Old Style" w:hAnsi="Bookman Old Style" w:cs="Bookman Old Style"/>
        </w:rPr>
        <w:t>Retiree</w:t>
      </w:r>
      <w:r w:rsidRPr="0034174B">
        <w:rPr>
          <w:rFonts w:ascii="Bookman Old Style" w:hAnsi="Bookman Old Style" w:cs="Bookman Old Style"/>
        </w:rPr>
        <w:t xml:space="preserve"> will retire from </w:t>
      </w:r>
      <w:r w:rsidR="00026CE1">
        <w:rPr>
          <w:rFonts w:ascii="Bookman Old Style" w:hAnsi="Bookman Old Style" w:cs="Bookman Old Style"/>
        </w:rPr>
        <w:t>employment with</w:t>
      </w:r>
      <w:r w:rsidRPr="0034174B">
        <w:rPr>
          <w:rFonts w:ascii="Bookman Old Style" w:hAnsi="Bookman Old Style" w:cs="Bookman Old Style"/>
        </w:rPr>
        <w:t xml:space="preserve"> County in accordance with the State of Utah’s retirement program on </w:t>
      </w:r>
      <w:r w:rsidR="00C523DC">
        <w:rPr>
          <w:rFonts w:ascii="Bookman Old Style" w:hAnsi="Bookman Old Style" w:cs="Bookman Old Style"/>
        </w:rPr>
        <w:t>April 15, 2022</w:t>
      </w:r>
      <w:r w:rsidRPr="0034174B">
        <w:rPr>
          <w:rFonts w:ascii="Bookman Old Style" w:hAnsi="Bookman Old Style" w:cs="Bookman Old Style"/>
        </w:rPr>
        <w:t>; and</w:t>
      </w:r>
    </w:p>
    <w:p w14:paraId="79FE6585" w14:textId="77777777" w:rsidR="0034174B" w:rsidRPr="0034174B" w:rsidRDefault="0034174B" w:rsidP="0034174B">
      <w:pPr>
        <w:autoSpaceDE w:val="0"/>
        <w:autoSpaceDN w:val="0"/>
        <w:adjustRightInd w:val="0"/>
        <w:spacing w:after="0" w:line="240" w:lineRule="auto"/>
        <w:rPr>
          <w:rFonts w:ascii="Bookman Old Style" w:hAnsi="Bookman Old Style" w:cs="Bookman Old Style"/>
        </w:rPr>
      </w:pPr>
    </w:p>
    <w:p w14:paraId="2F898572" w14:textId="7F1183D9" w:rsidR="0034174B" w:rsidRPr="0034174B" w:rsidRDefault="0034174B" w:rsidP="0034174B">
      <w:p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b/>
          <w:bCs/>
        </w:rPr>
        <w:tab/>
        <w:t>WHEREAS</w:t>
      </w:r>
      <w:r w:rsidRPr="0034174B">
        <w:rPr>
          <w:rFonts w:ascii="Bookman Old Style" w:hAnsi="Bookman Old Style" w:cs="Bookman Old Style"/>
        </w:rPr>
        <w:t xml:space="preserve">, the Weber County Department of Human Resources has calculated the compensation and benefits </w:t>
      </w:r>
      <w:r w:rsidR="00ED685F" w:rsidRPr="00ED685F">
        <w:rPr>
          <w:rFonts w:ascii="Bookman Old Style" w:hAnsi="Bookman Old Style" w:cs="Bookman Old Style"/>
        </w:rPr>
        <w:t>Retiree</w:t>
      </w:r>
      <w:r w:rsidRPr="0034174B">
        <w:rPr>
          <w:rFonts w:ascii="Bookman Old Style" w:hAnsi="Bookman Old Style" w:cs="Bookman Old Style"/>
        </w:rPr>
        <w:t xml:space="preserve"> is entitled to under terms of the policies which apply to </w:t>
      </w:r>
      <w:r w:rsidR="00ED685F" w:rsidRPr="00ED685F">
        <w:rPr>
          <w:rFonts w:ascii="Bookman Old Style" w:hAnsi="Bookman Old Style" w:cs="Bookman Old Style"/>
        </w:rPr>
        <w:t>Retiree</w:t>
      </w:r>
      <w:r w:rsidRPr="0034174B">
        <w:rPr>
          <w:rFonts w:ascii="Bookman Old Style" w:hAnsi="Bookman Old Style" w:cs="Bookman Old Style"/>
        </w:rPr>
        <w:t xml:space="preserve">’s retirement, and </w:t>
      </w:r>
      <w:r w:rsidR="00ED685F" w:rsidRPr="00ED685F">
        <w:rPr>
          <w:rFonts w:ascii="Bookman Old Style" w:hAnsi="Bookman Old Style" w:cs="Bookman Old Style"/>
        </w:rPr>
        <w:t>Retiree</w:t>
      </w:r>
      <w:r w:rsidRPr="0034174B">
        <w:rPr>
          <w:rFonts w:ascii="Bookman Old Style" w:hAnsi="Bookman Old Style" w:cs="Bookman Old Style"/>
        </w:rPr>
        <w:t xml:space="preserve"> </w:t>
      </w:r>
      <w:r w:rsidR="00865FD6">
        <w:rPr>
          <w:rFonts w:ascii="Bookman Old Style" w:hAnsi="Bookman Old Style" w:cs="Bookman Old Style"/>
        </w:rPr>
        <w:t>will be</w:t>
      </w:r>
      <w:r w:rsidRPr="0034174B">
        <w:rPr>
          <w:rFonts w:ascii="Bookman Old Style" w:hAnsi="Bookman Old Style" w:cs="Bookman Old Style"/>
        </w:rPr>
        <w:t xml:space="preserve"> paid those amounts as specified in Section Three; </w:t>
      </w:r>
    </w:p>
    <w:p w14:paraId="49D13011" w14:textId="77777777" w:rsidR="0034174B" w:rsidRPr="0034174B" w:rsidRDefault="0034174B" w:rsidP="0034174B">
      <w:pPr>
        <w:autoSpaceDE w:val="0"/>
        <w:autoSpaceDN w:val="0"/>
        <w:adjustRightInd w:val="0"/>
        <w:spacing w:after="0" w:line="240" w:lineRule="auto"/>
        <w:rPr>
          <w:rFonts w:ascii="Bookman Old Style" w:hAnsi="Bookman Old Style" w:cs="Bookman Old Style"/>
        </w:rPr>
      </w:pPr>
    </w:p>
    <w:p w14:paraId="792DEB37" w14:textId="22B23296" w:rsidR="0034174B" w:rsidRPr="0034174B" w:rsidRDefault="0034174B" w:rsidP="0034174B">
      <w:p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ab/>
      </w:r>
      <w:r w:rsidRPr="0034174B">
        <w:rPr>
          <w:rFonts w:ascii="Bookman Old Style" w:hAnsi="Bookman Old Style" w:cs="Bookman Old Style"/>
          <w:b/>
          <w:bCs/>
        </w:rPr>
        <w:t>NOW THEREFORE</w:t>
      </w:r>
      <w:r w:rsidRPr="0034174B">
        <w:rPr>
          <w:rFonts w:ascii="Bookman Old Style" w:hAnsi="Bookman Old Style" w:cs="Bookman Old Style"/>
        </w:rPr>
        <w:t xml:space="preserve">, County and </w:t>
      </w:r>
      <w:r w:rsidR="00ED685F" w:rsidRPr="00ED685F">
        <w:rPr>
          <w:rFonts w:ascii="Bookman Old Style" w:hAnsi="Bookman Old Style" w:cs="Bookman Old Style"/>
        </w:rPr>
        <w:t>Retiree</w:t>
      </w:r>
      <w:r w:rsidRPr="0034174B">
        <w:rPr>
          <w:rFonts w:ascii="Bookman Old Style" w:hAnsi="Bookman Old Style" w:cs="Bookman Old Style"/>
        </w:rPr>
        <w:t xml:space="preserve"> agree as follows:</w:t>
      </w:r>
    </w:p>
    <w:p w14:paraId="71A5A486" w14:textId="77777777" w:rsidR="0034174B" w:rsidRPr="0034174B" w:rsidRDefault="0034174B" w:rsidP="0034174B">
      <w:pPr>
        <w:autoSpaceDE w:val="0"/>
        <w:autoSpaceDN w:val="0"/>
        <w:adjustRightInd w:val="0"/>
        <w:spacing w:after="0" w:line="240" w:lineRule="auto"/>
        <w:rPr>
          <w:rFonts w:ascii="Bookman Old Style" w:hAnsi="Bookman Old Style" w:cs="Bookman Old Style"/>
        </w:rPr>
      </w:pPr>
    </w:p>
    <w:p w14:paraId="7AA59925" w14:textId="77777777" w:rsidR="0034174B" w:rsidRPr="0034174B" w:rsidRDefault="0034174B" w:rsidP="0034174B">
      <w:pPr>
        <w:autoSpaceDE w:val="0"/>
        <w:autoSpaceDN w:val="0"/>
        <w:adjustRightInd w:val="0"/>
        <w:spacing w:after="0" w:line="240" w:lineRule="auto"/>
        <w:jc w:val="center"/>
        <w:rPr>
          <w:rFonts w:ascii="Bookman Old Style" w:hAnsi="Bookman Old Style" w:cs="Bookman Old Style"/>
          <w:b/>
          <w:bCs/>
        </w:rPr>
      </w:pPr>
      <w:r w:rsidRPr="0034174B">
        <w:rPr>
          <w:rFonts w:ascii="Bookman Old Style" w:hAnsi="Bookman Old Style" w:cs="Bookman Old Style"/>
          <w:b/>
          <w:bCs/>
        </w:rPr>
        <w:t>SECTION ONE</w:t>
      </w:r>
    </w:p>
    <w:p w14:paraId="3DF11302" w14:textId="77777777" w:rsidR="0034174B" w:rsidRPr="0034174B" w:rsidRDefault="0034174B" w:rsidP="0034174B">
      <w:pPr>
        <w:autoSpaceDE w:val="0"/>
        <w:autoSpaceDN w:val="0"/>
        <w:adjustRightInd w:val="0"/>
        <w:spacing w:after="0" w:line="240" w:lineRule="auto"/>
        <w:jc w:val="center"/>
        <w:rPr>
          <w:rFonts w:ascii="Bookman Old Style" w:hAnsi="Bookman Old Style" w:cs="Bookman Old Style"/>
        </w:rPr>
      </w:pPr>
      <w:r w:rsidRPr="0034174B">
        <w:rPr>
          <w:rFonts w:ascii="Bookman Old Style" w:hAnsi="Bookman Old Style" w:cs="Bookman Old Style"/>
          <w:b/>
          <w:bCs/>
        </w:rPr>
        <w:t>AGREEMENT PERIOD</w:t>
      </w:r>
    </w:p>
    <w:p w14:paraId="64730339" w14:textId="77777777" w:rsidR="0034174B" w:rsidRPr="0034174B" w:rsidRDefault="0034174B" w:rsidP="0034174B">
      <w:pPr>
        <w:autoSpaceDE w:val="0"/>
        <w:autoSpaceDN w:val="0"/>
        <w:adjustRightInd w:val="0"/>
        <w:spacing w:after="0" w:line="240" w:lineRule="auto"/>
        <w:jc w:val="center"/>
        <w:rPr>
          <w:rFonts w:ascii="Bookman Old Style" w:hAnsi="Bookman Old Style" w:cs="Bookman Old Style"/>
        </w:rPr>
      </w:pPr>
    </w:p>
    <w:p w14:paraId="2B4F9732" w14:textId="09B0313C" w:rsidR="0034174B" w:rsidRPr="0034174B" w:rsidRDefault="0034174B" w:rsidP="0034174B">
      <w:p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 xml:space="preserve">This </w:t>
      </w:r>
      <w:r w:rsidR="00ED685F">
        <w:rPr>
          <w:rFonts w:ascii="Bookman Old Style" w:hAnsi="Bookman Old Style" w:cs="Bookman Old Style"/>
        </w:rPr>
        <w:t>agreement</w:t>
      </w:r>
      <w:r w:rsidRPr="0034174B">
        <w:rPr>
          <w:rFonts w:ascii="Bookman Old Style" w:hAnsi="Bookman Old Style" w:cs="Bookman Old Style"/>
        </w:rPr>
        <w:t xml:space="preserve"> shall </w:t>
      </w:r>
      <w:r w:rsidR="00183F78">
        <w:rPr>
          <w:rFonts w:ascii="Bookman Old Style" w:hAnsi="Bookman Old Style" w:cs="Bookman Old Style"/>
        </w:rPr>
        <w:t>take effect on the date of Retiree’s retirement</w:t>
      </w:r>
      <w:r w:rsidR="00861998">
        <w:rPr>
          <w:rFonts w:ascii="Bookman Old Style" w:hAnsi="Bookman Old Style" w:cs="Bookman Old Style"/>
        </w:rPr>
        <w:t xml:space="preserve"> and shall continue until five years after the date of retirement</w:t>
      </w:r>
      <w:r w:rsidRPr="0034174B">
        <w:rPr>
          <w:rFonts w:ascii="Bookman Old Style" w:hAnsi="Bookman Old Style" w:cs="Bookman Old Style"/>
        </w:rPr>
        <w:t xml:space="preserve">.  However, the relevant provisions of county policies will continue to apply even after the termination of this </w:t>
      </w:r>
      <w:r w:rsidR="00ED685F">
        <w:rPr>
          <w:rFonts w:ascii="Bookman Old Style" w:hAnsi="Bookman Old Style" w:cs="Bookman Old Style"/>
        </w:rPr>
        <w:t>agreement</w:t>
      </w:r>
      <w:r w:rsidRPr="0034174B">
        <w:rPr>
          <w:rFonts w:ascii="Bookman Old Style" w:hAnsi="Bookman Old Style" w:cs="Bookman Old Style"/>
        </w:rPr>
        <w:t>.</w:t>
      </w:r>
    </w:p>
    <w:p w14:paraId="27682BD0" w14:textId="77777777" w:rsidR="0034174B" w:rsidRPr="0034174B" w:rsidRDefault="0034174B" w:rsidP="0034174B">
      <w:pPr>
        <w:autoSpaceDE w:val="0"/>
        <w:autoSpaceDN w:val="0"/>
        <w:adjustRightInd w:val="0"/>
        <w:spacing w:after="0" w:line="240" w:lineRule="auto"/>
        <w:rPr>
          <w:rFonts w:ascii="Bookman Old Style" w:hAnsi="Bookman Old Style" w:cs="Bookman Old Style"/>
        </w:rPr>
      </w:pPr>
    </w:p>
    <w:p w14:paraId="62658B73" w14:textId="77777777" w:rsidR="0034174B" w:rsidRPr="0034174B" w:rsidRDefault="0034174B" w:rsidP="0034174B">
      <w:pPr>
        <w:autoSpaceDE w:val="0"/>
        <w:autoSpaceDN w:val="0"/>
        <w:adjustRightInd w:val="0"/>
        <w:spacing w:after="0" w:line="240" w:lineRule="auto"/>
        <w:jc w:val="center"/>
        <w:rPr>
          <w:rFonts w:ascii="Bookman Old Style" w:hAnsi="Bookman Old Style" w:cs="Bookman Old Style"/>
          <w:b/>
          <w:bCs/>
        </w:rPr>
      </w:pPr>
      <w:r w:rsidRPr="0034174B">
        <w:rPr>
          <w:rFonts w:ascii="Bookman Old Style" w:hAnsi="Bookman Old Style" w:cs="Bookman Old Style"/>
          <w:b/>
          <w:bCs/>
        </w:rPr>
        <w:t>SECTION TWO</w:t>
      </w:r>
    </w:p>
    <w:p w14:paraId="6CA3A027" w14:textId="77777777" w:rsidR="0034174B" w:rsidRPr="0034174B" w:rsidRDefault="0034174B" w:rsidP="0034174B">
      <w:pPr>
        <w:autoSpaceDE w:val="0"/>
        <w:autoSpaceDN w:val="0"/>
        <w:adjustRightInd w:val="0"/>
        <w:spacing w:after="0" w:line="240" w:lineRule="auto"/>
        <w:jc w:val="center"/>
        <w:rPr>
          <w:rFonts w:ascii="Bookman Old Style" w:hAnsi="Bookman Old Style" w:cs="Bookman Old Style"/>
          <w:b/>
          <w:bCs/>
        </w:rPr>
      </w:pPr>
      <w:r w:rsidRPr="0034174B">
        <w:rPr>
          <w:rFonts w:ascii="Bookman Old Style" w:hAnsi="Bookman Old Style" w:cs="Bookman Old Style"/>
          <w:b/>
          <w:bCs/>
        </w:rPr>
        <w:t>EMPLOYMENT STATUS</w:t>
      </w:r>
    </w:p>
    <w:p w14:paraId="5C43EF27" w14:textId="77777777" w:rsidR="0034174B" w:rsidRPr="0034174B" w:rsidRDefault="0034174B" w:rsidP="0034174B">
      <w:pPr>
        <w:autoSpaceDE w:val="0"/>
        <w:autoSpaceDN w:val="0"/>
        <w:adjustRightInd w:val="0"/>
        <w:spacing w:after="0" w:line="240" w:lineRule="auto"/>
        <w:jc w:val="center"/>
        <w:rPr>
          <w:rFonts w:ascii="Bookman Old Style" w:hAnsi="Bookman Old Style" w:cs="Bookman Old Style"/>
        </w:rPr>
      </w:pPr>
    </w:p>
    <w:p w14:paraId="353A9617" w14:textId="4A05507D" w:rsidR="0034174B" w:rsidRPr="0034174B" w:rsidRDefault="00ED685F" w:rsidP="0034174B">
      <w:pPr>
        <w:autoSpaceDE w:val="0"/>
        <w:autoSpaceDN w:val="0"/>
        <w:adjustRightInd w:val="0"/>
        <w:spacing w:after="0" w:line="240" w:lineRule="auto"/>
        <w:rPr>
          <w:rFonts w:ascii="Bookman Old Style" w:hAnsi="Bookman Old Style" w:cs="Bookman Old Style"/>
        </w:rPr>
      </w:pPr>
      <w:r w:rsidRPr="00ED685F">
        <w:rPr>
          <w:rFonts w:ascii="Bookman Old Style" w:hAnsi="Bookman Old Style" w:cs="Bookman Old Style"/>
        </w:rPr>
        <w:t>Retiree</w:t>
      </w:r>
      <w:r w:rsidR="0034174B" w:rsidRPr="0034174B">
        <w:rPr>
          <w:rFonts w:ascii="Bookman Old Style" w:hAnsi="Bookman Old Style" w:cs="Bookman Old Style"/>
        </w:rPr>
        <w:t>’s e</w:t>
      </w:r>
      <w:r w:rsidR="00865FD6">
        <w:rPr>
          <w:rFonts w:ascii="Bookman Old Style" w:hAnsi="Bookman Old Style" w:cs="Bookman Old Style"/>
        </w:rPr>
        <w:t>mployment with County terminates</w:t>
      </w:r>
      <w:r w:rsidR="0034174B" w:rsidRPr="0034174B">
        <w:rPr>
          <w:rFonts w:ascii="Bookman Old Style" w:hAnsi="Bookman Old Style" w:cs="Bookman Old Style"/>
        </w:rPr>
        <w:t xml:space="preserve"> effective at 5 p.m. on </w:t>
      </w:r>
      <w:r w:rsidR="00C523DC">
        <w:rPr>
          <w:rFonts w:ascii="Bookman Old Style" w:hAnsi="Bookman Old Style" w:cs="Bookman Old Style"/>
        </w:rPr>
        <w:t>April 15, 2022</w:t>
      </w:r>
      <w:r w:rsidR="0034174B" w:rsidRPr="0034174B">
        <w:rPr>
          <w:rFonts w:ascii="Bookman Old Style" w:hAnsi="Bookman Old Style" w:cs="Bookman Old Style"/>
        </w:rPr>
        <w:t xml:space="preserve">.  </w:t>
      </w:r>
      <w:r w:rsidR="00865FD6">
        <w:rPr>
          <w:rFonts w:ascii="Bookman Old Style" w:hAnsi="Bookman Old Style" w:cs="Bookman Old Style"/>
        </w:rPr>
        <w:t xml:space="preserve">After that time, </w:t>
      </w:r>
      <w:r w:rsidRPr="00ED685F">
        <w:rPr>
          <w:rFonts w:ascii="Bookman Old Style" w:hAnsi="Bookman Old Style" w:cs="Bookman Old Style"/>
        </w:rPr>
        <w:t>Retiree</w:t>
      </w:r>
      <w:r w:rsidR="0034174B" w:rsidRPr="0034174B">
        <w:rPr>
          <w:rFonts w:ascii="Bookman Old Style" w:hAnsi="Bookman Old Style" w:cs="Bookman Old Style"/>
        </w:rPr>
        <w:t xml:space="preserve"> </w:t>
      </w:r>
      <w:r w:rsidR="00865FD6">
        <w:rPr>
          <w:rFonts w:ascii="Bookman Old Style" w:hAnsi="Bookman Old Style" w:cs="Bookman Old Style"/>
        </w:rPr>
        <w:t>will</w:t>
      </w:r>
      <w:r w:rsidR="0034174B" w:rsidRPr="0034174B">
        <w:rPr>
          <w:rFonts w:ascii="Bookman Old Style" w:hAnsi="Bookman Old Style" w:cs="Bookman Old Style"/>
        </w:rPr>
        <w:t xml:space="preserve"> no longer </w:t>
      </w:r>
      <w:r w:rsidR="00865FD6">
        <w:rPr>
          <w:rFonts w:ascii="Bookman Old Style" w:hAnsi="Bookman Old Style" w:cs="Bookman Old Style"/>
        </w:rPr>
        <w:t xml:space="preserve">be </w:t>
      </w:r>
      <w:r w:rsidR="0034174B" w:rsidRPr="0034174B">
        <w:rPr>
          <w:rFonts w:ascii="Bookman Old Style" w:hAnsi="Bookman Old Style" w:cs="Bookman Old Style"/>
        </w:rPr>
        <w:t xml:space="preserve">a county employee and </w:t>
      </w:r>
      <w:r w:rsidR="00865FD6">
        <w:rPr>
          <w:rFonts w:ascii="Bookman Old Style" w:hAnsi="Bookman Old Style" w:cs="Bookman Old Style"/>
        </w:rPr>
        <w:t>will</w:t>
      </w:r>
      <w:r w:rsidR="0034174B" w:rsidRPr="0034174B">
        <w:rPr>
          <w:rFonts w:ascii="Bookman Old Style" w:hAnsi="Bookman Old Style" w:cs="Bookman Old Style"/>
        </w:rPr>
        <w:t xml:space="preserve"> not</w:t>
      </w:r>
      <w:r w:rsidR="00865FD6">
        <w:rPr>
          <w:rFonts w:ascii="Bookman Old Style" w:hAnsi="Bookman Old Style" w:cs="Bookman Old Style"/>
        </w:rPr>
        <w:t xml:space="preserve"> be</w:t>
      </w:r>
      <w:r w:rsidR="0034174B" w:rsidRPr="0034174B">
        <w:rPr>
          <w:rFonts w:ascii="Bookman Old Style" w:hAnsi="Bookman Old Style" w:cs="Bookman Old Style"/>
        </w:rPr>
        <w:t xml:space="preserve"> entitled to any of the benefits of employment except as specified in this </w:t>
      </w:r>
      <w:r>
        <w:rPr>
          <w:rFonts w:ascii="Bookman Old Style" w:hAnsi="Bookman Old Style" w:cs="Bookman Old Style"/>
        </w:rPr>
        <w:t>agreement</w:t>
      </w:r>
      <w:r w:rsidR="0034174B" w:rsidRPr="0034174B">
        <w:rPr>
          <w:rFonts w:ascii="Bookman Old Style" w:hAnsi="Bookman Old Style" w:cs="Bookman Old Style"/>
        </w:rPr>
        <w:t xml:space="preserve">.  </w:t>
      </w:r>
      <w:r w:rsidRPr="00ED685F">
        <w:rPr>
          <w:rFonts w:ascii="Bookman Old Style" w:hAnsi="Bookman Old Style" w:cs="Bookman Old Style"/>
        </w:rPr>
        <w:t>Retiree</w:t>
      </w:r>
      <w:r w:rsidR="0034174B" w:rsidRPr="0034174B">
        <w:rPr>
          <w:rFonts w:ascii="Bookman Old Style" w:hAnsi="Bookman Old Style" w:cs="Bookman Old Style"/>
        </w:rPr>
        <w:t xml:space="preserve"> may be eligible for re-employment with County in accordance with state law, retirement regulations, </w:t>
      </w:r>
      <w:r w:rsidR="00183F78">
        <w:rPr>
          <w:rFonts w:ascii="Bookman Old Style" w:hAnsi="Bookman Old Style" w:cs="Bookman Old Style"/>
        </w:rPr>
        <w:t>and county ordinances and policies.</w:t>
      </w:r>
    </w:p>
    <w:p w14:paraId="239CD1EA" w14:textId="77777777" w:rsidR="0034174B" w:rsidRPr="0034174B" w:rsidRDefault="0034174B" w:rsidP="0034174B">
      <w:pPr>
        <w:autoSpaceDE w:val="0"/>
        <w:autoSpaceDN w:val="0"/>
        <w:adjustRightInd w:val="0"/>
        <w:spacing w:after="0" w:line="240" w:lineRule="auto"/>
        <w:rPr>
          <w:rFonts w:ascii="Bookman Old Style" w:hAnsi="Bookman Old Style" w:cs="Bookman Old Style"/>
        </w:rPr>
      </w:pPr>
    </w:p>
    <w:p w14:paraId="522DC484" w14:textId="77777777" w:rsidR="0034174B" w:rsidRPr="0034174B" w:rsidRDefault="0034174B" w:rsidP="0034174B">
      <w:pPr>
        <w:autoSpaceDE w:val="0"/>
        <w:autoSpaceDN w:val="0"/>
        <w:adjustRightInd w:val="0"/>
        <w:spacing w:after="0" w:line="240" w:lineRule="auto"/>
        <w:jc w:val="center"/>
        <w:rPr>
          <w:rFonts w:ascii="Bookman Old Style" w:hAnsi="Bookman Old Style" w:cs="Bookman Old Style"/>
          <w:b/>
          <w:bCs/>
        </w:rPr>
      </w:pPr>
      <w:r w:rsidRPr="0034174B">
        <w:rPr>
          <w:rFonts w:ascii="Bookman Old Style" w:hAnsi="Bookman Old Style" w:cs="Bookman Old Style"/>
          <w:b/>
          <w:bCs/>
        </w:rPr>
        <w:t>SECTION THREE</w:t>
      </w:r>
    </w:p>
    <w:p w14:paraId="40D8D2DF" w14:textId="77777777" w:rsidR="0034174B" w:rsidRPr="0034174B" w:rsidRDefault="0034174B" w:rsidP="0034174B">
      <w:pPr>
        <w:autoSpaceDE w:val="0"/>
        <w:autoSpaceDN w:val="0"/>
        <w:adjustRightInd w:val="0"/>
        <w:spacing w:after="0" w:line="240" w:lineRule="auto"/>
        <w:jc w:val="center"/>
        <w:rPr>
          <w:rFonts w:ascii="Bookman Old Style" w:hAnsi="Bookman Old Style" w:cs="Bookman Old Style"/>
        </w:rPr>
      </w:pPr>
      <w:r w:rsidRPr="0034174B">
        <w:rPr>
          <w:rFonts w:ascii="Bookman Old Style" w:hAnsi="Bookman Old Style" w:cs="Bookman Old Style"/>
          <w:b/>
          <w:bCs/>
        </w:rPr>
        <w:t>RE</w:t>
      </w:r>
      <w:r w:rsidR="00865FD6">
        <w:rPr>
          <w:rFonts w:ascii="Bookman Old Style" w:hAnsi="Bookman Old Style" w:cs="Bookman Old Style"/>
          <w:b/>
          <w:bCs/>
        </w:rPr>
        <w:t>TIREMENT BENEFITS</w:t>
      </w:r>
    </w:p>
    <w:p w14:paraId="64C27954" w14:textId="77777777" w:rsidR="00E24774" w:rsidRPr="0034174B" w:rsidRDefault="00E24774" w:rsidP="0034174B">
      <w:pPr>
        <w:autoSpaceDE w:val="0"/>
        <w:autoSpaceDN w:val="0"/>
        <w:adjustRightInd w:val="0"/>
        <w:spacing w:after="0" w:line="240" w:lineRule="auto"/>
        <w:rPr>
          <w:rFonts w:ascii="Bookman Old Style" w:hAnsi="Bookman Old Style" w:cs="Bookman Old Style"/>
        </w:rPr>
      </w:pPr>
    </w:p>
    <w:p w14:paraId="713937B2" w14:textId="2B8F9932" w:rsidR="00ED685F" w:rsidRDefault="00DB6DC5" w:rsidP="00263309">
      <w:pPr>
        <w:pStyle w:val="ListParagraph"/>
        <w:numPr>
          <w:ilvl w:val="0"/>
          <w:numId w:val="4"/>
        </w:numPr>
        <w:tabs>
          <w:tab w:val="left" w:pos="720"/>
        </w:tabs>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 xml:space="preserve">This </w:t>
      </w:r>
      <w:r w:rsidR="00ED685F">
        <w:rPr>
          <w:rFonts w:ascii="Bookman Old Style" w:hAnsi="Bookman Old Style" w:cs="Bookman Old Style"/>
        </w:rPr>
        <w:t>agreement</w:t>
      </w:r>
      <w:r w:rsidRPr="0034174B">
        <w:rPr>
          <w:rFonts w:ascii="Bookman Old Style" w:hAnsi="Bookman Old Style" w:cs="Bookman Old Style"/>
        </w:rPr>
        <w:t xml:space="preserve"> is subject to all applicable requirements in the current version of Weber County Human Resources Policy 4-300: Insurance and Retirement Benefits.</w:t>
      </w:r>
    </w:p>
    <w:p w14:paraId="6A20C93A" w14:textId="77777777" w:rsidR="00ED685F" w:rsidRPr="00ED685F" w:rsidRDefault="00ED685F" w:rsidP="00ED685F">
      <w:pPr>
        <w:tabs>
          <w:tab w:val="left" w:pos="720"/>
        </w:tabs>
        <w:autoSpaceDE w:val="0"/>
        <w:autoSpaceDN w:val="0"/>
        <w:adjustRightInd w:val="0"/>
        <w:spacing w:after="0" w:line="240" w:lineRule="auto"/>
        <w:rPr>
          <w:rFonts w:ascii="Bookman Old Style" w:hAnsi="Bookman Old Style" w:cs="Bookman Old Style"/>
        </w:rPr>
      </w:pPr>
    </w:p>
    <w:p w14:paraId="5F6802DC" w14:textId="51C727E2" w:rsidR="00DB6DC5" w:rsidRDefault="00ED685F" w:rsidP="00263309">
      <w:pPr>
        <w:pStyle w:val="ListParagraph"/>
        <w:numPr>
          <w:ilvl w:val="0"/>
          <w:numId w:val="4"/>
        </w:num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 xml:space="preserve">If a </w:t>
      </w:r>
      <w:r w:rsidRPr="00ED685F">
        <w:rPr>
          <w:rFonts w:ascii="Bookman Old Style" w:hAnsi="Bookman Old Style" w:cs="Bookman Old Style"/>
        </w:rPr>
        <w:t>federal</w:t>
      </w:r>
      <w:r>
        <w:rPr>
          <w:rFonts w:ascii="Bookman Old Style" w:hAnsi="Bookman Old Style" w:cs="Bookman Old Style"/>
        </w:rPr>
        <w:t xml:space="preserve"> or</w:t>
      </w:r>
      <w:r w:rsidRPr="00ED685F">
        <w:rPr>
          <w:rFonts w:ascii="Bookman Old Style" w:hAnsi="Bookman Old Style" w:cs="Bookman Old Style"/>
        </w:rPr>
        <w:t xml:space="preserve"> state law changes in a way that creates a conflict between this </w:t>
      </w:r>
      <w:r>
        <w:rPr>
          <w:rFonts w:ascii="Bookman Old Style" w:hAnsi="Bookman Old Style" w:cs="Bookman Old Style"/>
        </w:rPr>
        <w:t>agreement</w:t>
      </w:r>
      <w:r w:rsidRPr="00ED685F">
        <w:rPr>
          <w:rFonts w:ascii="Bookman Old Style" w:hAnsi="Bookman Old Style" w:cs="Bookman Old Style"/>
        </w:rPr>
        <w:t xml:space="preserve"> </w:t>
      </w:r>
      <w:r>
        <w:rPr>
          <w:rFonts w:ascii="Bookman Old Style" w:hAnsi="Bookman Old Style" w:cs="Bookman Old Style"/>
        </w:rPr>
        <w:t>and the new law, making it unlawful for the Parties to comply with this agreement, then the P</w:t>
      </w:r>
      <w:r w:rsidRPr="00ED685F">
        <w:rPr>
          <w:rFonts w:ascii="Bookman Old Style" w:hAnsi="Bookman Old Style" w:cs="Bookman Old Style"/>
        </w:rPr>
        <w:t xml:space="preserve">arties will be bound by the terms of the new law, and the benefits described in this </w:t>
      </w:r>
      <w:r>
        <w:rPr>
          <w:rFonts w:ascii="Bookman Old Style" w:hAnsi="Bookman Old Style" w:cs="Bookman Old Style"/>
        </w:rPr>
        <w:t>agreement</w:t>
      </w:r>
      <w:r w:rsidRPr="00ED685F">
        <w:rPr>
          <w:rFonts w:ascii="Bookman Old Style" w:hAnsi="Bookman Old Style" w:cs="Bookman Old Style"/>
        </w:rPr>
        <w:t xml:space="preserve"> will be administered in a way that complies with the new law.</w:t>
      </w:r>
    </w:p>
    <w:p w14:paraId="6646065A" w14:textId="77777777" w:rsidR="00DB6DC5" w:rsidRPr="00DB6DC5" w:rsidRDefault="00DB6DC5" w:rsidP="00DB6DC5">
      <w:pPr>
        <w:tabs>
          <w:tab w:val="left" w:pos="720"/>
        </w:tabs>
        <w:autoSpaceDE w:val="0"/>
        <w:autoSpaceDN w:val="0"/>
        <w:adjustRightInd w:val="0"/>
        <w:spacing w:after="0" w:line="240" w:lineRule="auto"/>
        <w:rPr>
          <w:rFonts w:ascii="Bookman Old Style" w:hAnsi="Bookman Old Style" w:cs="Bookman Old Style"/>
        </w:rPr>
      </w:pPr>
    </w:p>
    <w:p w14:paraId="02A62687" w14:textId="378DFA8D" w:rsidR="0034174B" w:rsidRDefault="00ED685F" w:rsidP="00263309">
      <w:pPr>
        <w:pStyle w:val="ListParagraph"/>
        <w:numPr>
          <w:ilvl w:val="0"/>
          <w:numId w:val="4"/>
        </w:numPr>
        <w:tabs>
          <w:tab w:val="left" w:pos="720"/>
        </w:tabs>
        <w:autoSpaceDE w:val="0"/>
        <w:autoSpaceDN w:val="0"/>
        <w:adjustRightInd w:val="0"/>
        <w:spacing w:after="0" w:line="240" w:lineRule="auto"/>
        <w:rPr>
          <w:rFonts w:ascii="Bookman Old Style" w:hAnsi="Bookman Old Style" w:cs="Bookman Old Style"/>
        </w:rPr>
      </w:pPr>
      <w:r w:rsidRPr="00ED685F">
        <w:rPr>
          <w:rFonts w:ascii="Bookman Old Style" w:hAnsi="Bookman Old Style" w:cs="Bookman Old Style"/>
        </w:rPr>
        <w:t>Retiree</w:t>
      </w:r>
      <w:r w:rsidR="0034174B" w:rsidRPr="00263309">
        <w:rPr>
          <w:rFonts w:ascii="Bookman Old Style" w:hAnsi="Bookman Old Style" w:cs="Bookman Old Style"/>
        </w:rPr>
        <w:t xml:space="preserve"> will be paid </w:t>
      </w:r>
      <w:r w:rsidR="00183F78">
        <w:rPr>
          <w:rFonts w:ascii="Bookman Old Style" w:hAnsi="Bookman Old Style" w:cs="Bookman Old Style"/>
        </w:rPr>
        <w:t>for</w:t>
      </w:r>
      <w:r w:rsidR="0034174B" w:rsidRPr="00263309">
        <w:rPr>
          <w:rFonts w:ascii="Bookman Old Style" w:hAnsi="Bookman Old Style" w:cs="Bookman Old Style"/>
        </w:rPr>
        <w:t xml:space="preserve"> </w:t>
      </w:r>
      <w:r w:rsidR="00C523DC">
        <w:rPr>
          <w:rFonts w:ascii="Bookman Old Style" w:hAnsi="Bookman Old Style" w:cs="Bookman Old Style"/>
        </w:rPr>
        <w:t>his</w:t>
      </w:r>
      <w:r w:rsidR="00183F78" w:rsidRPr="00263309">
        <w:rPr>
          <w:rFonts w:ascii="Bookman Old Style" w:hAnsi="Bookman Old Style" w:cs="Bookman Old Style"/>
        </w:rPr>
        <w:t xml:space="preserve"> </w:t>
      </w:r>
      <w:r w:rsidR="0034174B" w:rsidRPr="00263309">
        <w:rPr>
          <w:rFonts w:ascii="Bookman Old Style" w:hAnsi="Bookman Old Style" w:cs="Bookman Old Style"/>
        </w:rPr>
        <w:t>remaining vacation leave</w:t>
      </w:r>
      <w:r w:rsidR="00183F78">
        <w:rPr>
          <w:rFonts w:ascii="Bookman Old Style" w:hAnsi="Bookman Old Style" w:cs="Bookman Old Style"/>
        </w:rPr>
        <w:t xml:space="preserve"> at the time of retirement.  At the time this agreement was drafted, the remaining vacation leave was approximately</w:t>
      </w:r>
      <w:r w:rsidR="0034174B" w:rsidRPr="00263309">
        <w:rPr>
          <w:rFonts w:ascii="Bookman Old Style" w:hAnsi="Bookman Old Style" w:cs="Bookman Old Style"/>
        </w:rPr>
        <w:t xml:space="preserve"> </w:t>
      </w:r>
      <w:r w:rsidR="00C523DC">
        <w:rPr>
          <w:rFonts w:ascii="Bookman Old Style" w:hAnsi="Bookman Old Style" w:cs="Bookman Old Style"/>
        </w:rPr>
        <w:t xml:space="preserve">315.94 </w:t>
      </w:r>
      <w:r w:rsidR="0034174B" w:rsidRPr="00263309">
        <w:rPr>
          <w:rFonts w:ascii="Bookman Old Style" w:hAnsi="Bookman Old Style" w:cs="Bookman Old Style"/>
        </w:rPr>
        <w:t>hours</w:t>
      </w:r>
      <w:r w:rsidR="00183F78">
        <w:rPr>
          <w:rFonts w:ascii="Bookman Old Style" w:hAnsi="Bookman Old Style" w:cs="Bookman Old Style"/>
        </w:rPr>
        <w:t>,</w:t>
      </w:r>
      <w:r w:rsidR="0034174B" w:rsidRPr="00263309">
        <w:rPr>
          <w:rFonts w:ascii="Bookman Old Style" w:hAnsi="Bookman Old Style" w:cs="Bookman Old Style"/>
        </w:rPr>
        <w:t xml:space="preserve"> which amounts to $</w:t>
      </w:r>
      <w:r w:rsidR="00C523DC">
        <w:rPr>
          <w:rFonts w:ascii="Bookman Old Style" w:hAnsi="Bookman Old Style" w:cs="Bookman Old Style"/>
        </w:rPr>
        <w:t>13,234.73</w:t>
      </w:r>
      <w:r w:rsidR="00912436" w:rsidRPr="00263309">
        <w:rPr>
          <w:rFonts w:ascii="Bookman Old Style" w:hAnsi="Bookman Old Style" w:cs="Bookman Old Style"/>
        </w:rPr>
        <w:t>.</w:t>
      </w:r>
    </w:p>
    <w:p w14:paraId="3B20C8A8" w14:textId="77777777" w:rsidR="00263309" w:rsidRPr="00263309" w:rsidRDefault="00263309" w:rsidP="00263309">
      <w:pPr>
        <w:tabs>
          <w:tab w:val="left" w:pos="720"/>
        </w:tabs>
        <w:autoSpaceDE w:val="0"/>
        <w:autoSpaceDN w:val="0"/>
        <w:adjustRightInd w:val="0"/>
        <w:spacing w:after="0" w:line="240" w:lineRule="auto"/>
        <w:rPr>
          <w:rFonts w:ascii="Bookman Old Style" w:hAnsi="Bookman Old Style" w:cs="Bookman Old Style"/>
        </w:rPr>
      </w:pPr>
    </w:p>
    <w:p w14:paraId="73BEB709" w14:textId="64FB8D57" w:rsidR="00263309" w:rsidRDefault="00183F78" w:rsidP="00263309">
      <w:pPr>
        <w:pStyle w:val="ListParagraph"/>
        <w:numPr>
          <w:ilvl w:val="0"/>
          <w:numId w:val="4"/>
        </w:numPr>
        <w:tabs>
          <w:tab w:val="left" w:pos="720"/>
        </w:tabs>
        <w:autoSpaceDE w:val="0"/>
        <w:autoSpaceDN w:val="0"/>
        <w:adjustRightInd w:val="0"/>
        <w:spacing w:after="0" w:line="240" w:lineRule="auto"/>
        <w:rPr>
          <w:rFonts w:ascii="Bookman Old Style" w:hAnsi="Bookman Old Style" w:cs="Bookman Old Style"/>
        </w:rPr>
      </w:pPr>
      <w:r w:rsidRPr="00ED685F">
        <w:rPr>
          <w:rFonts w:ascii="Bookman Old Style" w:hAnsi="Bookman Old Style" w:cs="Bookman Old Style"/>
        </w:rPr>
        <w:t>Retiree</w:t>
      </w:r>
      <w:r w:rsidRPr="00263309">
        <w:rPr>
          <w:rFonts w:ascii="Bookman Old Style" w:hAnsi="Bookman Old Style" w:cs="Bookman Old Style"/>
        </w:rPr>
        <w:t xml:space="preserve"> will be paid </w:t>
      </w:r>
      <w:r>
        <w:rPr>
          <w:rFonts w:ascii="Bookman Old Style" w:hAnsi="Bookman Old Style" w:cs="Bookman Old Style"/>
        </w:rPr>
        <w:t>for</w:t>
      </w:r>
      <w:r w:rsidRPr="00263309">
        <w:rPr>
          <w:rFonts w:ascii="Bookman Old Style" w:hAnsi="Bookman Old Style" w:cs="Bookman Old Style"/>
        </w:rPr>
        <w:t xml:space="preserve"> </w:t>
      </w:r>
      <w:r w:rsidR="00C523DC">
        <w:rPr>
          <w:rFonts w:ascii="Bookman Old Style" w:hAnsi="Bookman Old Style" w:cs="Bookman Old Style"/>
        </w:rPr>
        <w:t>his</w:t>
      </w:r>
      <w:r w:rsidRPr="00263309">
        <w:rPr>
          <w:rFonts w:ascii="Bookman Old Style" w:hAnsi="Bookman Old Style" w:cs="Bookman Old Style"/>
        </w:rPr>
        <w:t xml:space="preserve"> </w:t>
      </w:r>
      <w:r>
        <w:rPr>
          <w:rFonts w:ascii="Bookman Old Style" w:hAnsi="Bookman Old Style" w:cs="Bookman Old Style"/>
        </w:rPr>
        <w:t>remaining sick</w:t>
      </w:r>
      <w:r w:rsidRPr="00263309">
        <w:rPr>
          <w:rFonts w:ascii="Bookman Old Style" w:hAnsi="Bookman Old Style" w:cs="Bookman Old Style"/>
        </w:rPr>
        <w:t xml:space="preserve"> leave</w:t>
      </w:r>
      <w:r>
        <w:rPr>
          <w:rFonts w:ascii="Bookman Old Style" w:hAnsi="Bookman Old Style" w:cs="Bookman Old Style"/>
        </w:rPr>
        <w:t xml:space="preserve"> at the time of retirement.  At the time this agreement was drafted, the remaining sick leave was approximately</w:t>
      </w:r>
      <w:r w:rsidRPr="00263309">
        <w:rPr>
          <w:rFonts w:ascii="Bookman Old Style" w:hAnsi="Bookman Old Style" w:cs="Bookman Old Style"/>
        </w:rPr>
        <w:t xml:space="preserve"> </w:t>
      </w:r>
      <w:r w:rsidR="00C523DC">
        <w:rPr>
          <w:rFonts w:ascii="Bookman Old Style" w:hAnsi="Bookman Old Style" w:cs="Bookman Old Style"/>
        </w:rPr>
        <w:t>58.59</w:t>
      </w:r>
      <w:r w:rsidRPr="00263309">
        <w:rPr>
          <w:rFonts w:ascii="Bookman Old Style" w:hAnsi="Bookman Old Style" w:cs="Bookman Old Style"/>
        </w:rPr>
        <w:t xml:space="preserve"> hours</w:t>
      </w:r>
      <w:r>
        <w:rPr>
          <w:rFonts w:ascii="Bookman Old Style" w:hAnsi="Bookman Old Style" w:cs="Bookman Old Style"/>
        </w:rPr>
        <w:t>,</w:t>
      </w:r>
      <w:r w:rsidRPr="00263309">
        <w:rPr>
          <w:rFonts w:ascii="Bookman Old Style" w:hAnsi="Bookman Old Style" w:cs="Bookman Old Style"/>
        </w:rPr>
        <w:t xml:space="preserve"> which amounts to $</w:t>
      </w:r>
      <w:r w:rsidR="00C523DC">
        <w:rPr>
          <w:rFonts w:ascii="Bookman Old Style" w:hAnsi="Bookman Old Style" w:cs="Bookman Old Style"/>
        </w:rPr>
        <w:t>2,454.34</w:t>
      </w:r>
      <w:r w:rsidRPr="00263309">
        <w:rPr>
          <w:rFonts w:ascii="Bookman Old Style" w:hAnsi="Bookman Old Style" w:cs="Bookman Old Style"/>
        </w:rPr>
        <w:t>.</w:t>
      </w:r>
    </w:p>
    <w:p w14:paraId="7680DB96" w14:textId="77777777" w:rsidR="00263309" w:rsidRPr="00263309" w:rsidRDefault="00263309" w:rsidP="00E24774">
      <w:pPr>
        <w:tabs>
          <w:tab w:val="left" w:pos="720"/>
        </w:tabs>
        <w:autoSpaceDE w:val="0"/>
        <w:autoSpaceDN w:val="0"/>
        <w:adjustRightInd w:val="0"/>
        <w:spacing w:after="0" w:line="240" w:lineRule="auto"/>
        <w:rPr>
          <w:rFonts w:ascii="Bookman Old Style" w:hAnsi="Bookman Old Style" w:cs="Bookman Old Style"/>
        </w:rPr>
      </w:pPr>
    </w:p>
    <w:p w14:paraId="256E52C1" w14:textId="77777777" w:rsidR="0051582D" w:rsidRDefault="0051582D" w:rsidP="00507C48">
      <w:pPr>
        <w:pStyle w:val="ListParagraph"/>
        <w:numPr>
          <w:ilvl w:val="0"/>
          <w:numId w:val="4"/>
        </w:numPr>
        <w:tabs>
          <w:tab w:val="left" w:pos="720"/>
        </w:tabs>
        <w:autoSpaceDE w:val="0"/>
        <w:autoSpaceDN w:val="0"/>
        <w:adjustRightInd w:val="0"/>
        <w:spacing w:after="0" w:line="240" w:lineRule="auto"/>
        <w:rPr>
          <w:rFonts w:ascii="Bookman Old Style" w:hAnsi="Bookman Old Style" w:cs="Bookman Old Style"/>
        </w:rPr>
      </w:pPr>
      <w:r w:rsidRPr="0051582D">
        <w:rPr>
          <w:rFonts w:ascii="Bookman Old Style" w:hAnsi="Bookman Old Style" w:cs="Bookman Old Style"/>
        </w:rPr>
        <w:t xml:space="preserve">Retiree is eligible for the County’s post-retirement insurance incentive, but Retiree has chosen to waive </w:t>
      </w:r>
      <w:r>
        <w:rPr>
          <w:rFonts w:ascii="Bookman Old Style" w:hAnsi="Bookman Old Style" w:cs="Bookman Old Style"/>
        </w:rPr>
        <w:t xml:space="preserve">the medical portion of </w:t>
      </w:r>
      <w:r w:rsidRPr="0051582D">
        <w:rPr>
          <w:rFonts w:ascii="Bookman Old Style" w:hAnsi="Bookman Old Style" w:cs="Bookman Old Style"/>
        </w:rPr>
        <w:t>that benefit</w:t>
      </w:r>
      <w:r>
        <w:rPr>
          <w:rFonts w:ascii="Bookman Old Style" w:hAnsi="Bookman Old Style" w:cs="Bookman Old Style"/>
        </w:rPr>
        <w:t xml:space="preserve"> and continue dental coverage only</w:t>
      </w:r>
      <w:r w:rsidRPr="0051582D">
        <w:rPr>
          <w:rFonts w:ascii="Bookman Old Style" w:hAnsi="Bookman Old Style" w:cs="Bookman Old Style"/>
        </w:rPr>
        <w:t>.  Retiree understands that this decision will be irrevocable after this agreement has been signed by both parties.</w:t>
      </w:r>
    </w:p>
    <w:p w14:paraId="4A00E5CD" w14:textId="77777777" w:rsidR="0051582D" w:rsidRPr="0051582D" w:rsidRDefault="0051582D" w:rsidP="0051582D">
      <w:pPr>
        <w:pStyle w:val="ListParagraph"/>
        <w:rPr>
          <w:rFonts w:ascii="Bookman Old Style" w:hAnsi="Bookman Old Style" w:cs="Bookman Old Style"/>
        </w:rPr>
      </w:pPr>
    </w:p>
    <w:p w14:paraId="0B91A45C" w14:textId="5FED15E8" w:rsidR="00507C48" w:rsidRPr="00A3295C" w:rsidRDefault="00507C48" w:rsidP="00507C48">
      <w:pPr>
        <w:pStyle w:val="ListParagraph"/>
        <w:numPr>
          <w:ilvl w:val="0"/>
          <w:numId w:val="4"/>
        </w:num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 xml:space="preserve">Subject to the other provisions of this agreement and the County’s retirement policy, the County shall pay a portion of </w:t>
      </w:r>
      <w:r w:rsidRPr="00ED685F">
        <w:rPr>
          <w:rFonts w:ascii="Bookman Old Style" w:hAnsi="Bookman Old Style" w:cs="Bookman Old Style"/>
        </w:rPr>
        <w:t>Retiree</w:t>
      </w:r>
      <w:r w:rsidRPr="0034174B">
        <w:rPr>
          <w:rFonts w:ascii="Bookman Old Style" w:hAnsi="Bookman Old Style" w:cs="Bookman Old Style"/>
        </w:rPr>
        <w:t xml:space="preserve">’s </w:t>
      </w:r>
      <w:r>
        <w:rPr>
          <w:rFonts w:ascii="Bookman Old Style" w:hAnsi="Bookman Old Style" w:cs="Bookman Old Style"/>
        </w:rPr>
        <w:t xml:space="preserve">monthly dental </w:t>
      </w:r>
      <w:r w:rsidRPr="0034174B">
        <w:rPr>
          <w:rFonts w:ascii="Bookman Old Style" w:hAnsi="Bookman Old Style" w:cs="Bookman Old Style"/>
        </w:rPr>
        <w:t xml:space="preserve">insurance </w:t>
      </w:r>
      <w:r>
        <w:rPr>
          <w:rFonts w:ascii="Bookman Old Style" w:hAnsi="Bookman Old Style" w:cs="Bookman Old Style"/>
        </w:rPr>
        <w:t xml:space="preserve">premiums for up to 60 months.  The baseline monthly amount to be used for the </w:t>
      </w:r>
      <w:r w:rsidR="0051582D">
        <w:rPr>
          <w:rFonts w:ascii="Bookman Old Style" w:hAnsi="Bookman Old Style" w:cs="Bookman Old Style"/>
        </w:rPr>
        <w:t>dental</w:t>
      </w:r>
      <w:r>
        <w:rPr>
          <w:rFonts w:ascii="Bookman Old Style" w:hAnsi="Bookman Old Style" w:cs="Bookman Old Style"/>
        </w:rPr>
        <w:t xml:space="preserve"> insurance benefit is the amount shown in the following table:</w:t>
      </w:r>
    </w:p>
    <w:p w14:paraId="6D5B0BE0" w14:textId="77777777" w:rsidR="00507C48" w:rsidRDefault="00507C48" w:rsidP="00507C48">
      <w:pPr>
        <w:tabs>
          <w:tab w:val="left" w:pos="720"/>
        </w:tabs>
        <w:autoSpaceDE w:val="0"/>
        <w:autoSpaceDN w:val="0"/>
        <w:adjustRightInd w:val="0"/>
        <w:spacing w:after="0" w:line="240" w:lineRule="auto"/>
        <w:rPr>
          <w:rFonts w:ascii="Bookman Old Style" w:hAnsi="Bookman Old Style" w:cs="Bookman Old Style"/>
        </w:rPr>
      </w:pPr>
    </w:p>
    <w:tbl>
      <w:tblPr>
        <w:tblStyle w:val="TableGrid"/>
        <w:tblW w:w="0" w:type="auto"/>
        <w:tblLook w:val="04A0" w:firstRow="1" w:lastRow="0" w:firstColumn="1" w:lastColumn="0" w:noHBand="0" w:noVBand="1"/>
      </w:tblPr>
      <w:tblGrid>
        <w:gridCol w:w="4675"/>
        <w:gridCol w:w="4675"/>
      </w:tblGrid>
      <w:tr w:rsidR="00507C48" w14:paraId="6219822A" w14:textId="77777777" w:rsidTr="00FA2A9E">
        <w:tc>
          <w:tcPr>
            <w:tcW w:w="4675" w:type="dxa"/>
            <w:tcBorders>
              <w:bottom w:val="double" w:sz="4" w:space="0" w:color="auto"/>
            </w:tcBorders>
          </w:tcPr>
          <w:p w14:paraId="3D111219" w14:textId="77777777" w:rsidR="00507C48" w:rsidRDefault="00507C48" w:rsidP="00FA2A9E">
            <w:pPr>
              <w:tabs>
                <w:tab w:val="left" w:pos="720"/>
              </w:tabs>
              <w:autoSpaceDE w:val="0"/>
              <w:autoSpaceDN w:val="0"/>
              <w:adjustRightInd w:val="0"/>
              <w:rPr>
                <w:rFonts w:ascii="Bookman Old Style" w:hAnsi="Bookman Old Style" w:cs="Bookman Old Style"/>
              </w:rPr>
            </w:pPr>
            <w:r>
              <w:rPr>
                <w:rFonts w:ascii="Bookman Old Style" w:hAnsi="Bookman Old Style" w:cs="Bookman Old Style"/>
              </w:rPr>
              <w:t>Dental Select</w:t>
            </w:r>
          </w:p>
        </w:tc>
        <w:tc>
          <w:tcPr>
            <w:tcW w:w="4675" w:type="dxa"/>
            <w:tcBorders>
              <w:bottom w:val="double" w:sz="4" w:space="0" w:color="auto"/>
            </w:tcBorders>
          </w:tcPr>
          <w:p w14:paraId="52F0271E" w14:textId="77777777" w:rsidR="00507C48" w:rsidRDefault="00507C48" w:rsidP="00FA2A9E">
            <w:pPr>
              <w:tabs>
                <w:tab w:val="left" w:pos="720"/>
              </w:tabs>
              <w:autoSpaceDE w:val="0"/>
              <w:autoSpaceDN w:val="0"/>
              <w:adjustRightInd w:val="0"/>
              <w:rPr>
                <w:rFonts w:ascii="Bookman Old Style" w:hAnsi="Bookman Old Style" w:cs="Bookman Old Style"/>
              </w:rPr>
            </w:pPr>
            <w:r>
              <w:rPr>
                <w:rFonts w:ascii="Bookman Old Style" w:hAnsi="Bookman Old Style" w:cs="Bookman Old Style"/>
              </w:rPr>
              <w:t>County’s payment</w:t>
            </w:r>
          </w:p>
        </w:tc>
      </w:tr>
      <w:tr w:rsidR="00507C48" w14:paraId="5B1CE208" w14:textId="77777777" w:rsidTr="00FA2A9E">
        <w:tc>
          <w:tcPr>
            <w:tcW w:w="4675" w:type="dxa"/>
            <w:tcBorders>
              <w:top w:val="double" w:sz="4" w:space="0" w:color="auto"/>
            </w:tcBorders>
          </w:tcPr>
          <w:p w14:paraId="07A35E0D" w14:textId="77777777" w:rsidR="00507C48" w:rsidRDefault="00507C48" w:rsidP="00FA2A9E">
            <w:pPr>
              <w:tabs>
                <w:tab w:val="left" w:pos="720"/>
              </w:tabs>
              <w:autoSpaceDE w:val="0"/>
              <w:autoSpaceDN w:val="0"/>
              <w:adjustRightInd w:val="0"/>
              <w:rPr>
                <w:rFonts w:ascii="Bookman Old Style" w:hAnsi="Bookman Old Style" w:cs="Bookman Old Style"/>
              </w:rPr>
            </w:pPr>
            <w:r>
              <w:rPr>
                <w:rFonts w:ascii="Bookman Old Style" w:hAnsi="Bookman Old Style" w:cs="Bookman Old Style"/>
              </w:rPr>
              <w:t>Single</w:t>
            </w:r>
          </w:p>
        </w:tc>
        <w:tc>
          <w:tcPr>
            <w:tcW w:w="4675" w:type="dxa"/>
            <w:tcBorders>
              <w:top w:val="double" w:sz="4" w:space="0" w:color="auto"/>
            </w:tcBorders>
          </w:tcPr>
          <w:p w14:paraId="215BD591" w14:textId="77777777" w:rsidR="00507C48" w:rsidRDefault="00507C48" w:rsidP="00FA2A9E">
            <w:pPr>
              <w:tabs>
                <w:tab w:val="left" w:pos="720"/>
              </w:tabs>
              <w:autoSpaceDE w:val="0"/>
              <w:autoSpaceDN w:val="0"/>
              <w:adjustRightInd w:val="0"/>
              <w:rPr>
                <w:rFonts w:ascii="Bookman Old Style" w:hAnsi="Bookman Old Style" w:cs="Bookman Old Style"/>
              </w:rPr>
            </w:pPr>
            <w:r>
              <w:rPr>
                <w:rFonts w:ascii="Bookman Old Style" w:hAnsi="Bookman Old Style" w:cs="Bookman Old Style"/>
              </w:rPr>
              <w:t>26.81</w:t>
            </w:r>
          </w:p>
        </w:tc>
      </w:tr>
      <w:tr w:rsidR="00507C48" w14:paraId="6FD7B288" w14:textId="77777777" w:rsidTr="00FA2A9E">
        <w:tc>
          <w:tcPr>
            <w:tcW w:w="4675" w:type="dxa"/>
          </w:tcPr>
          <w:p w14:paraId="7E183C3F" w14:textId="77777777" w:rsidR="00507C48" w:rsidRDefault="00507C48" w:rsidP="00FA2A9E">
            <w:pPr>
              <w:tabs>
                <w:tab w:val="left" w:pos="720"/>
              </w:tabs>
              <w:autoSpaceDE w:val="0"/>
              <w:autoSpaceDN w:val="0"/>
              <w:adjustRightInd w:val="0"/>
              <w:rPr>
                <w:rFonts w:ascii="Bookman Old Style" w:hAnsi="Bookman Old Style" w:cs="Bookman Old Style"/>
              </w:rPr>
            </w:pPr>
            <w:r>
              <w:rPr>
                <w:rFonts w:ascii="Bookman Old Style" w:hAnsi="Bookman Old Style" w:cs="Bookman Old Style"/>
              </w:rPr>
              <w:t>2-party</w:t>
            </w:r>
          </w:p>
        </w:tc>
        <w:tc>
          <w:tcPr>
            <w:tcW w:w="4675" w:type="dxa"/>
          </w:tcPr>
          <w:p w14:paraId="02CC39F2" w14:textId="77777777" w:rsidR="00507C48" w:rsidRDefault="00507C48" w:rsidP="00FA2A9E">
            <w:pPr>
              <w:tabs>
                <w:tab w:val="left" w:pos="720"/>
              </w:tabs>
              <w:autoSpaceDE w:val="0"/>
              <w:autoSpaceDN w:val="0"/>
              <w:adjustRightInd w:val="0"/>
              <w:rPr>
                <w:rFonts w:ascii="Bookman Old Style" w:hAnsi="Bookman Old Style" w:cs="Bookman Old Style"/>
              </w:rPr>
            </w:pPr>
            <w:r>
              <w:rPr>
                <w:rFonts w:ascii="Bookman Old Style" w:hAnsi="Bookman Old Style" w:cs="Bookman Old Style"/>
              </w:rPr>
              <w:t>51.10</w:t>
            </w:r>
          </w:p>
        </w:tc>
      </w:tr>
      <w:tr w:rsidR="00507C48" w14:paraId="5C64C259" w14:textId="77777777" w:rsidTr="00FA2A9E">
        <w:tc>
          <w:tcPr>
            <w:tcW w:w="4675" w:type="dxa"/>
          </w:tcPr>
          <w:p w14:paraId="40E8FF66" w14:textId="77777777" w:rsidR="00507C48" w:rsidRDefault="00507C48" w:rsidP="00FA2A9E">
            <w:pPr>
              <w:tabs>
                <w:tab w:val="left" w:pos="720"/>
              </w:tabs>
              <w:autoSpaceDE w:val="0"/>
              <w:autoSpaceDN w:val="0"/>
              <w:adjustRightInd w:val="0"/>
              <w:rPr>
                <w:rFonts w:ascii="Bookman Old Style" w:hAnsi="Bookman Old Style" w:cs="Bookman Old Style"/>
              </w:rPr>
            </w:pPr>
            <w:r>
              <w:rPr>
                <w:rFonts w:ascii="Bookman Old Style" w:hAnsi="Bookman Old Style" w:cs="Bookman Old Style"/>
              </w:rPr>
              <w:t>Family</w:t>
            </w:r>
          </w:p>
        </w:tc>
        <w:tc>
          <w:tcPr>
            <w:tcW w:w="4675" w:type="dxa"/>
          </w:tcPr>
          <w:p w14:paraId="459ABD80" w14:textId="77777777" w:rsidR="00507C48" w:rsidRDefault="00507C48" w:rsidP="00FA2A9E">
            <w:pPr>
              <w:tabs>
                <w:tab w:val="left" w:pos="720"/>
              </w:tabs>
              <w:autoSpaceDE w:val="0"/>
              <w:autoSpaceDN w:val="0"/>
              <w:adjustRightInd w:val="0"/>
              <w:rPr>
                <w:rFonts w:ascii="Bookman Old Style" w:hAnsi="Bookman Old Style" w:cs="Bookman Old Style"/>
              </w:rPr>
            </w:pPr>
            <w:r>
              <w:rPr>
                <w:rFonts w:ascii="Bookman Old Style" w:hAnsi="Bookman Old Style" w:cs="Bookman Old Style"/>
              </w:rPr>
              <w:t>76.66</w:t>
            </w:r>
          </w:p>
        </w:tc>
      </w:tr>
    </w:tbl>
    <w:p w14:paraId="2080AAEC" w14:textId="77777777" w:rsidR="00507C48" w:rsidRDefault="00507C48" w:rsidP="00507C48">
      <w:pPr>
        <w:pStyle w:val="ListParagraph"/>
        <w:rPr>
          <w:rFonts w:ascii="Bookman Old Style" w:hAnsi="Bookman Old Style" w:cs="Bookman Old Style"/>
        </w:rPr>
      </w:pPr>
    </w:p>
    <w:p w14:paraId="0329EA5E" w14:textId="77777777" w:rsidR="00507C48" w:rsidRDefault="00507C48" w:rsidP="00507C48">
      <w:pPr>
        <w:pStyle w:val="ListParagraph"/>
        <w:rPr>
          <w:rFonts w:ascii="Bookman Old Style" w:hAnsi="Bookman Old Style" w:cs="Bookman Old Style"/>
        </w:rPr>
      </w:pPr>
      <w:r w:rsidRPr="003F46E9">
        <w:rPr>
          <w:rFonts w:ascii="Bookman Old Style" w:hAnsi="Bookman Old Style" w:cs="Bookman Old Style"/>
        </w:rPr>
        <w:t>If Retiree enrolls in a plan that is not listed, because the County either changes insurance providers or changes the plans that are offered, then the County’s new monthly payment will be the lesser of (1) the amount the County was paying before the change, or (2) the amount the County pays for new retirees on the new plan.</w:t>
      </w:r>
    </w:p>
    <w:p w14:paraId="7A10C853" w14:textId="77777777" w:rsidR="00507C48" w:rsidRPr="008C1361" w:rsidRDefault="00507C48" w:rsidP="00507C48">
      <w:pPr>
        <w:pStyle w:val="ListParagraph"/>
        <w:rPr>
          <w:rFonts w:ascii="Bookman Old Style" w:hAnsi="Bookman Old Style" w:cs="Bookman Old Style"/>
        </w:rPr>
      </w:pPr>
    </w:p>
    <w:p w14:paraId="70E2107D" w14:textId="719AA327" w:rsidR="00507C48" w:rsidRDefault="00507C48" w:rsidP="00507C48">
      <w:pPr>
        <w:pStyle w:val="ListParagraph"/>
        <w:numPr>
          <w:ilvl w:val="0"/>
          <w:numId w:val="4"/>
        </w:numPr>
        <w:tabs>
          <w:tab w:val="left" w:pos="720"/>
        </w:tabs>
        <w:autoSpaceDE w:val="0"/>
        <w:autoSpaceDN w:val="0"/>
        <w:adjustRightInd w:val="0"/>
        <w:spacing w:after="0" w:line="240" w:lineRule="auto"/>
        <w:rPr>
          <w:rFonts w:ascii="Bookman Old Style" w:hAnsi="Bookman Old Style" w:cs="Bookman Old Style"/>
        </w:rPr>
      </w:pPr>
      <w:r w:rsidRPr="00ED685F">
        <w:rPr>
          <w:rFonts w:ascii="Bookman Old Style" w:hAnsi="Bookman Old Style" w:cs="Bookman Old Style"/>
        </w:rPr>
        <w:t>Retiree</w:t>
      </w:r>
      <w:r w:rsidRPr="00263309">
        <w:rPr>
          <w:rFonts w:ascii="Bookman Old Style" w:hAnsi="Bookman Old Style" w:cs="Bookman Old Style"/>
        </w:rPr>
        <w:t xml:space="preserve"> may receive up to 60 months of dental coverage pursuant to the County’s retirement policy, subject to the follow</w:t>
      </w:r>
      <w:r>
        <w:rPr>
          <w:rFonts w:ascii="Bookman Old Style" w:hAnsi="Bookman Old Style" w:cs="Bookman Old Style"/>
        </w:rPr>
        <w:t>ing conditions and limitations:</w:t>
      </w:r>
    </w:p>
    <w:p w14:paraId="2B9F7164" w14:textId="77777777" w:rsidR="00507C48" w:rsidRPr="00A3295C" w:rsidRDefault="00507C48" w:rsidP="00507C48">
      <w:pPr>
        <w:tabs>
          <w:tab w:val="left" w:pos="720"/>
        </w:tabs>
        <w:autoSpaceDE w:val="0"/>
        <w:autoSpaceDN w:val="0"/>
        <w:adjustRightInd w:val="0"/>
        <w:spacing w:after="0" w:line="240" w:lineRule="auto"/>
        <w:rPr>
          <w:rFonts w:ascii="Bookman Old Style" w:hAnsi="Bookman Old Style" w:cs="Bookman Old Style"/>
        </w:rPr>
      </w:pPr>
    </w:p>
    <w:p w14:paraId="1ECDC50C" w14:textId="77777777" w:rsidR="00507C48" w:rsidRDefault="00507C48" w:rsidP="00507C48">
      <w:pPr>
        <w:pStyle w:val="ListParagraph"/>
        <w:numPr>
          <w:ilvl w:val="1"/>
          <w:numId w:val="4"/>
        </w:numPr>
        <w:tabs>
          <w:tab w:val="left" w:pos="720"/>
        </w:tabs>
        <w:autoSpaceDE w:val="0"/>
        <w:autoSpaceDN w:val="0"/>
        <w:adjustRightInd w:val="0"/>
        <w:spacing w:after="0" w:line="240" w:lineRule="auto"/>
        <w:rPr>
          <w:rFonts w:ascii="Bookman Old Style" w:hAnsi="Bookman Old Style" w:cs="Bookman Old Style"/>
        </w:rPr>
      </w:pPr>
      <w:r w:rsidRPr="00ED685F">
        <w:rPr>
          <w:rFonts w:ascii="Bookman Old Style" w:hAnsi="Bookman Old Style" w:cs="Bookman Old Style"/>
        </w:rPr>
        <w:t>Retiree</w:t>
      </w:r>
      <w:r w:rsidRPr="0034174B">
        <w:rPr>
          <w:rFonts w:ascii="Bookman Old Style" w:hAnsi="Bookman Old Style" w:cs="Bookman Old Style"/>
        </w:rPr>
        <w:t xml:space="preserve"> shall be responsi</w:t>
      </w:r>
      <w:r>
        <w:rPr>
          <w:rFonts w:ascii="Bookman Old Style" w:hAnsi="Bookman Old Style" w:cs="Bookman Old Style"/>
        </w:rPr>
        <w:t>ble to pay any premium amounts over the amounts shown in the tables.</w:t>
      </w:r>
    </w:p>
    <w:p w14:paraId="570D2E48" w14:textId="77777777" w:rsidR="00507C48" w:rsidRPr="00297146" w:rsidRDefault="00507C48" w:rsidP="00507C48">
      <w:pPr>
        <w:pStyle w:val="ListParagraph"/>
        <w:rPr>
          <w:rFonts w:ascii="Bookman Old Style" w:hAnsi="Bookman Old Style" w:cs="Bookman Old Style"/>
        </w:rPr>
      </w:pPr>
    </w:p>
    <w:p w14:paraId="2FB56097" w14:textId="77777777" w:rsidR="00507C48" w:rsidRDefault="00507C48" w:rsidP="00507C48">
      <w:pPr>
        <w:pStyle w:val="ListParagraph"/>
        <w:numPr>
          <w:ilvl w:val="1"/>
          <w:numId w:val="4"/>
        </w:num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Retiree’s m</w:t>
      </w:r>
      <w:r w:rsidRPr="0034174B">
        <w:rPr>
          <w:rFonts w:ascii="Bookman Old Style" w:hAnsi="Bookman Old Style" w:cs="Bookman Old Style"/>
        </w:rPr>
        <w:t>onthly premium paymen</w:t>
      </w:r>
      <w:r>
        <w:rPr>
          <w:rFonts w:ascii="Bookman Old Style" w:hAnsi="Bookman Old Style" w:cs="Bookman Old Style"/>
        </w:rPr>
        <w:t>ts are to be made as instructed by the County</w:t>
      </w:r>
      <w:r w:rsidRPr="0034174B">
        <w:rPr>
          <w:rFonts w:ascii="Bookman Old Style" w:hAnsi="Bookman Old Style" w:cs="Bookman Old Style"/>
        </w:rPr>
        <w:t>. Payment is due on the first day of the month for that month’s insurance premiums.  If no payment is received after a 30-day grace period, insurance coverage</w:t>
      </w:r>
      <w:r>
        <w:rPr>
          <w:rFonts w:ascii="Bookman Old Style" w:hAnsi="Bookman Old Style" w:cs="Bookman Old Style"/>
        </w:rPr>
        <w:t xml:space="preserve"> will be terminated</w:t>
      </w:r>
      <w:r w:rsidRPr="0034174B">
        <w:rPr>
          <w:rFonts w:ascii="Bookman Old Style" w:hAnsi="Bookman Old Style" w:cs="Bookman Old Style"/>
        </w:rPr>
        <w:t xml:space="preserve"> on the next day. </w:t>
      </w:r>
      <w:r>
        <w:rPr>
          <w:rFonts w:ascii="Bookman Old Style" w:hAnsi="Bookman Old Style" w:cs="Bookman Old Style"/>
        </w:rPr>
        <w:t xml:space="preserve"> For </w:t>
      </w:r>
      <w:r w:rsidRPr="0034174B">
        <w:rPr>
          <w:rFonts w:ascii="Bookman Old Style" w:hAnsi="Bookman Old Style" w:cs="Bookman Old Style"/>
        </w:rPr>
        <w:t xml:space="preserve">example, </w:t>
      </w:r>
      <w:r>
        <w:rPr>
          <w:rFonts w:ascii="Bookman Old Style" w:hAnsi="Bookman Old Style" w:cs="Bookman Old Style"/>
        </w:rPr>
        <w:t>if R</w:t>
      </w:r>
      <w:r w:rsidRPr="0034174B">
        <w:rPr>
          <w:rFonts w:ascii="Bookman Old Style" w:hAnsi="Bookman Old Style" w:cs="Bookman Old Style"/>
        </w:rPr>
        <w:t xml:space="preserve">etiree’s July insurance premiums are due on July </w:t>
      </w:r>
      <w:r>
        <w:rPr>
          <w:rFonts w:ascii="Bookman Old Style" w:hAnsi="Bookman Old Style" w:cs="Bookman Old Style"/>
        </w:rPr>
        <w:t xml:space="preserve">1st, but no payment </w:t>
      </w:r>
      <w:r w:rsidRPr="0034174B">
        <w:rPr>
          <w:rFonts w:ascii="Bookman Old Style" w:hAnsi="Bookman Old Style" w:cs="Bookman Old Style"/>
        </w:rPr>
        <w:t>is received by July 3</w:t>
      </w:r>
      <w:r>
        <w:rPr>
          <w:rFonts w:ascii="Bookman Old Style" w:hAnsi="Bookman Old Style" w:cs="Bookman Old Style"/>
        </w:rPr>
        <w:t>0th, the</w:t>
      </w:r>
      <w:r w:rsidRPr="0034174B">
        <w:rPr>
          <w:rFonts w:ascii="Bookman Old Style" w:hAnsi="Bookman Old Style" w:cs="Bookman Old Style"/>
        </w:rPr>
        <w:t xml:space="preserve"> insurance coverage will be terminated on July 3</w:t>
      </w:r>
      <w:r>
        <w:rPr>
          <w:rFonts w:ascii="Bookman Old Style" w:hAnsi="Bookman Old Style" w:cs="Bookman Old Style"/>
        </w:rPr>
        <w:t>1st</w:t>
      </w:r>
      <w:r w:rsidRPr="0034174B">
        <w:rPr>
          <w:rFonts w:ascii="Bookman Old Style" w:hAnsi="Bookman Old Style" w:cs="Bookman Old Style"/>
        </w:rPr>
        <w:t>.</w:t>
      </w:r>
    </w:p>
    <w:p w14:paraId="5C4751ED" w14:textId="77777777" w:rsidR="00507C48" w:rsidRPr="0017124A" w:rsidRDefault="00507C48" w:rsidP="00507C48">
      <w:pPr>
        <w:pStyle w:val="ListParagraph"/>
        <w:rPr>
          <w:rFonts w:ascii="Bookman Old Style" w:hAnsi="Bookman Old Style" w:cs="Bookman Old Style"/>
        </w:rPr>
      </w:pPr>
    </w:p>
    <w:p w14:paraId="371EDF78" w14:textId="2AD6F725" w:rsidR="00507C48" w:rsidRDefault="00507C48" w:rsidP="00507C48">
      <w:pPr>
        <w:pStyle w:val="ListParagraph"/>
        <w:numPr>
          <w:ilvl w:val="1"/>
          <w:numId w:val="4"/>
        </w:numPr>
        <w:tabs>
          <w:tab w:val="left" w:pos="720"/>
        </w:tabs>
        <w:autoSpaceDE w:val="0"/>
        <w:autoSpaceDN w:val="0"/>
        <w:adjustRightInd w:val="0"/>
        <w:spacing w:after="0" w:line="240" w:lineRule="auto"/>
        <w:rPr>
          <w:rFonts w:ascii="Bookman Old Style" w:hAnsi="Bookman Old Style" w:cs="Bookman Old Style"/>
        </w:rPr>
      </w:pPr>
      <w:r w:rsidRPr="00ED685F">
        <w:rPr>
          <w:rFonts w:ascii="Bookman Old Style" w:hAnsi="Bookman Old Style" w:cs="Bookman Old Style"/>
        </w:rPr>
        <w:t>Retiree</w:t>
      </w:r>
      <w:r w:rsidRPr="0034174B">
        <w:rPr>
          <w:rFonts w:ascii="Bookman Old Style" w:hAnsi="Bookman Old Style" w:cs="Bookman Old Style"/>
        </w:rPr>
        <w:t xml:space="preserve"> agrees that if at any time </w:t>
      </w:r>
      <w:r>
        <w:rPr>
          <w:rFonts w:ascii="Bookman Old Style" w:hAnsi="Bookman Old Style" w:cs="Bookman Old Style"/>
        </w:rPr>
        <w:t>Retiree</w:t>
      </w:r>
      <w:r w:rsidRPr="0034174B">
        <w:rPr>
          <w:rFonts w:ascii="Bookman Old Style" w:hAnsi="Bookman Old Style" w:cs="Bookman Old Style"/>
        </w:rPr>
        <w:t xml:space="preserve"> becomes eligible for</w:t>
      </w:r>
      <w:r w:rsidR="00A65B86">
        <w:rPr>
          <w:rFonts w:ascii="Bookman Old Style" w:hAnsi="Bookman Old Style" w:cs="Bookman Old Style"/>
        </w:rPr>
        <w:t xml:space="preserve"> dental</w:t>
      </w:r>
      <w:r w:rsidRPr="0034174B">
        <w:rPr>
          <w:rFonts w:ascii="Bookman Old Style" w:hAnsi="Bookman Old Style" w:cs="Bookman Old Style"/>
        </w:rPr>
        <w:t xml:space="preserve"> insurance coverage through other employment, including re-employment with Weber County, which provides </w:t>
      </w:r>
      <w:r w:rsidR="00A65B86">
        <w:rPr>
          <w:rFonts w:ascii="Bookman Old Style" w:hAnsi="Bookman Old Style" w:cs="Bookman Old Style"/>
        </w:rPr>
        <w:t>dental</w:t>
      </w:r>
      <w:r w:rsidRPr="0034174B">
        <w:rPr>
          <w:rFonts w:ascii="Bookman Old Style" w:hAnsi="Bookman Old Style" w:cs="Bookman Old Style"/>
        </w:rPr>
        <w:t xml:space="preserve"> insurance coverage for a cost to </w:t>
      </w:r>
      <w:r w:rsidRPr="00ED685F">
        <w:rPr>
          <w:rFonts w:ascii="Bookman Old Style" w:hAnsi="Bookman Old Style" w:cs="Bookman Old Style"/>
        </w:rPr>
        <w:t>Retiree</w:t>
      </w:r>
      <w:r>
        <w:rPr>
          <w:rFonts w:ascii="Bookman Old Style" w:hAnsi="Bookman Old Style" w:cs="Bookman Old Style"/>
        </w:rPr>
        <w:t xml:space="preserve"> of no more than </w:t>
      </w:r>
      <w:r w:rsidR="00BD1648">
        <w:rPr>
          <w:rFonts w:ascii="Bookman Old Style" w:hAnsi="Bookman Old Style" w:cs="Bookman Old Style"/>
        </w:rPr>
        <w:t>the amount Retiree is paying under this agreement</w:t>
      </w:r>
      <w:r w:rsidRPr="0034174B">
        <w:rPr>
          <w:rFonts w:ascii="Bookman Old Style" w:hAnsi="Bookman Old Style" w:cs="Bookman Old Style"/>
        </w:rPr>
        <w:t>, the County’s obligation for the above re</w:t>
      </w:r>
      <w:r w:rsidR="00BD1648">
        <w:rPr>
          <w:rFonts w:ascii="Bookman Old Style" w:hAnsi="Bookman Old Style" w:cs="Bookman Old Style"/>
        </w:rPr>
        <w:t>ferenced 60 months of</w:t>
      </w:r>
      <w:r w:rsidRPr="0034174B">
        <w:rPr>
          <w:rFonts w:ascii="Bookman Old Style" w:hAnsi="Bookman Old Style" w:cs="Bookman Old Style"/>
        </w:rPr>
        <w:t xml:space="preserve"> dental coverage under this </w:t>
      </w:r>
      <w:r>
        <w:rPr>
          <w:rFonts w:ascii="Bookman Old Style" w:hAnsi="Bookman Old Style" w:cs="Bookman Old Style"/>
        </w:rPr>
        <w:t>agreement</w:t>
      </w:r>
      <w:r w:rsidRPr="0034174B">
        <w:rPr>
          <w:rFonts w:ascii="Bookman Old Style" w:hAnsi="Bookman Old Style" w:cs="Bookman Old Style"/>
        </w:rPr>
        <w:t xml:space="preserve"> is fully and completely terminated.  </w:t>
      </w:r>
      <w:r w:rsidRPr="00ED685F">
        <w:rPr>
          <w:rFonts w:ascii="Bookman Old Style" w:hAnsi="Bookman Old Style" w:cs="Bookman Old Style"/>
        </w:rPr>
        <w:t>Retiree</w:t>
      </w:r>
      <w:r w:rsidRPr="0034174B">
        <w:rPr>
          <w:rFonts w:ascii="Bookman Old Style" w:hAnsi="Bookman Old Style" w:cs="Bookman Old Style"/>
        </w:rPr>
        <w:t xml:space="preserve"> agrees to notify the County immediately if </w:t>
      </w:r>
      <w:r>
        <w:rPr>
          <w:rFonts w:ascii="Bookman Old Style" w:hAnsi="Bookman Old Style" w:cs="Bookman Old Style"/>
        </w:rPr>
        <w:t>Retiree</w:t>
      </w:r>
      <w:r w:rsidRPr="0034174B">
        <w:rPr>
          <w:rFonts w:ascii="Bookman Old Style" w:hAnsi="Bookman Old Style" w:cs="Bookman Old Style"/>
        </w:rPr>
        <w:t xml:space="preserve"> becomes eligible for coverage under other employment.  If </w:t>
      </w:r>
      <w:r w:rsidRPr="00ED685F">
        <w:rPr>
          <w:rFonts w:ascii="Bookman Old Style" w:hAnsi="Bookman Old Style" w:cs="Bookman Old Style"/>
        </w:rPr>
        <w:t>Retiree</w:t>
      </w:r>
      <w:r w:rsidRPr="0034174B">
        <w:rPr>
          <w:rFonts w:ascii="Bookman Old Style" w:hAnsi="Bookman Old Style" w:cs="Bookman Old Style"/>
        </w:rPr>
        <w:t xml:space="preserve"> fails to notify the County</w:t>
      </w:r>
      <w:r>
        <w:rPr>
          <w:rFonts w:ascii="Bookman Old Style" w:hAnsi="Bookman Old Style" w:cs="Bookman Old Style"/>
        </w:rPr>
        <w:t xml:space="preserve"> within 30 days of eligibility, Retiree</w:t>
      </w:r>
      <w:r w:rsidRPr="0034174B">
        <w:rPr>
          <w:rFonts w:ascii="Bookman Old Style" w:hAnsi="Bookman Old Style" w:cs="Bookman Old Style"/>
        </w:rPr>
        <w:t xml:space="preserve"> hereby agrees to reimburse </w:t>
      </w:r>
      <w:r w:rsidRPr="0034174B">
        <w:rPr>
          <w:rFonts w:ascii="Bookman Old Style" w:hAnsi="Bookman Old Style" w:cs="Bookman Old Style"/>
        </w:rPr>
        <w:lastRenderedPageBreak/>
        <w:t xml:space="preserve">the County for the total cost of coverage the County has paid on </w:t>
      </w:r>
      <w:r w:rsidRPr="00ED685F">
        <w:rPr>
          <w:rFonts w:ascii="Bookman Old Style" w:hAnsi="Bookman Old Style" w:cs="Bookman Old Style"/>
        </w:rPr>
        <w:t>Retiree</w:t>
      </w:r>
      <w:r w:rsidRPr="0034174B">
        <w:rPr>
          <w:rFonts w:ascii="Bookman Old Style" w:hAnsi="Bookman Old Style" w:cs="Bookman Old Style"/>
        </w:rPr>
        <w:t xml:space="preserve">’s behalf during any time </w:t>
      </w:r>
      <w:r>
        <w:rPr>
          <w:rFonts w:ascii="Bookman Old Style" w:hAnsi="Bookman Old Style" w:cs="Bookman Old Style"/>
        </w:rPr>
        <w:t>Retiree</w:t>
      </w:r>
      <w:r w:rsidRPr="0034174B">
        <w:rPr>
          <w:rFonts w:ascii="Bookman Old Style" w:hAnsi="Bookman Old Style" w:cs="Bookman Old Style"/>
        </w:rPr>
        <w:t xml:space="preserve"> was eligible for other insurance</w:t>
      </w:r>
      <w:r>
        <w:rPr>
          <w:rFonts w:ascii="Bookman Old Style" w:hAnsi="Bookman Old Style" w:cs="Bookman Old Style"/>
        </w:rPr>
        <w:t>.</w:t>
      </w:r>
    </w:p>
    <w:p w14:paraId="366FC76D" w14:textId="77777777" w:rsidR="00507C48" w:rsidRPr="0017124A" w:rsidRDefault="00507C48" w:rsidP="00507C48">
      <w:pPr>
        <w:pStyle w:val="ListParagraph"/>
        <w:rPr>
          <w:rFonts w:ascii="Bookman Old Style" w:hAnsi="Bookman Old Style" w:cs="Bookman Old Style"/>
        </w:rPr>
      </w:pPr>
    </w:p>
    <w:p w14:paraId="03D089DA" w14:textId="66CAE5C8" w:rsidR="00507C48" w:rsidRDefault="00507C48" w:rsidP="00507C48">
      <w:pPr>
        <w:pStyle w:val="ListParagraph"/>
        <w:numPr>
          <w:ilvl w:val="1"/>
          <w:numId w:val="4"/>
        </w:numPr>
        <w:tabs>
          <w:tab w:val="left" w:pos="720"/>
        </w:tabs>
        <w:autoSpaceDE w:val="0"/>
        <w:autoSpaceDN w:val="0"/>
        <w:adjustRightInd w:val="0"/>
        <w:spacing w:after="0" w:line="240" w:lineRule="auto"/>
        <w:rPr>
          <w:rFonts w:ascii="Bookman Old Style" w:hAnsi="Bookman Old Style" w:cs="Bookman Old Style"/>
        </w:rPr>
      </w:pPr>
      <w:r w:rsidRPr="00ED685F">
        <w:rPr>
          <w:rFonts w:ascii="Bookman Old Style" w:hAnsi="Bookman Old Style" w:cs="Bookman Old Style"/>
        </w:rPr>
        <w:t>Retiree</w:t>
      </w:r>
      <w:r w:rsidRPr="0034174B">
        <w:rPr>
          <w:rFonts w:ascii="Bookman Old Style" w:hAnsi="Bookman Old Style" w:cs="Bookman Old Style"/>
        </w:rPr>
        <w:t xml:space="preserve"> agrees that </w:t>
      </w:r>
      <w:r>
        <w:rPr>
          <w:rFonts w:ascii="Bookman Old Style" w:hAnsi="Bookman Old Style" w:cs="Bookman Old Style"/>
        </w:rPr>
        <w:t>if</w:t>
      </w:r>
      <w:r w:rsidRPr="0034174B">
        <w:rPr>
          <w:rFonts w:ascii="Bookman Old Style" w:hAnsi="Bookman Old Style" w:cs="Bookman Old Style"/>
        </w:rPr>
        <w:t xml:space="preserve"> </w:t>
      </w:r>
      <w:r>
        <w:rPr>
          <w:rFonts w:ascii="Bookman Old Style" w:hAnsi="Bookman Old Style" w:cs="Bookman Old Style"/>
        </w:rPr>
        <w:t>Retiree’s</w:t>
      </w:r>
      <w:r w:rsidRPr="0034174B">
        <w:rPr>
          <w:rFonts w:ascii="Bookman Old Style" w:hAnsi="Bookman Old Style" w:cs="Bookman Old Style"/>
        </w:rPr>
        <w:t xml:space="preserve"> </w:t>
      </w:r>
      <w:r>
        <w:rPr>
          <w:rFonts w:ascii="Bookman Old Style" w:hAnsi="Bookman Old Style" w:cs="Bookman Old Style"/>
        </w:rPr>
        <w:t xml:space="preserve">party </w:t>
      </w:r>
      <w:r w:rsidRPr="0034174B">
        <w:rPr>
          <w:rFonts w:ascii="Bookman Old Style" w:hAnsi="Bookman Old Style" w:cs="Bookman Old Style"/>
        </w:rPr>
        <w:t>status</w:t>
      </w:r>
      <w:r>
        <w:rPr>
          <w:rFonts w:ascii="Bookman Old Style" w:hAnsi="Bookman Old Style" w:cs="Bookman Old Style"/>
        </w:rPr>
        <w:t xml:space="preserve"> </w:t>
      </w:r>
      <w:r w:rsidRPr="0034174B">
        <w:rPr>
          <w:rFonts w:ascii="Bookman Old Style" w:hAnsi="Bookman Old Style" w:cs="Bookman Old Style"/>
        </w:rPr>
        <w:t>change</w:t>
      </w:r>
      <w:r>
        <w:rPr>
          <w:rFonts w:ascii="Bookman Old Style" w:hAnsi="Bookman Old Style" w:cs="Bookman Old Style"/>
        </w:rPr>
        <w:t>s (e.g., from family to 2-party, etc.), Retiree</w:t>
      </w:r>
      <w:r w:rsidRPr="0034174B">
        <w:rPr>
          <w:rFonts w:ascii="Bookman Old Style" w:hAnsi="Bookman Old Style" w:cs="Bookman Old Style"/>
        </w:rPr>
        <w:t xml:space="preserve"> will immedi</w:t>
      </w:r>
      <w:r>
        <w:rPr>
          <w:rFonts w:ascii="Bookman Old Style" w:hAnsi="Bookman Old Style" w:cs="Bookman Old Style"/>
        </w:rPr>
        <w:t>ately notify Human Resources</w:t>
      </w:r>
      <w:r w:rsidRPr="0034174B">
        <w:rPr>
          <w:rFonts w:ascii="Bookman Old Style" w:hAnsi="Bookman Old Style" w:cs="Bookman Old Style"/>
        </w:rPr>
        <w:t>.</w:t>
      </w:r>
      <w:r>
        <w:rPr>
          <w:rFonts w:ascii="Bookman Old Style" w:hAnsi="Bookman Old Style" w:cs="Bookman Old Style"/>
        </w:rPr>
        <w:t xml:space="preserve">  If the </w:t>
      </w:r>
      <w:r w:rsidRPr="0034174B">
        <w:rPr>
          <w:rFonts w:ascii="Bookman Old Style" w:hAnsi="Bookman Old Style" w:cs="Bookman Old Style"/>
        </w:rPr>
        <w:t>status</w:t>
      </w:r>
      <w:r>
        <w:rPr>
          <w:rFonts w:ascii="Bookman Old Style" w:hAnsi="Bookman Old Style" w:cs="Bookman Old Style"/>
        </w:rPr>
        <w:t xml:space="preserve"> </w:t>
      </w:r>
      <w:r w:rsidRPr="0034174B">
        <w:rPr>
          <w:rFonts w:ascii="Bookman Old Style" w:hAnsi="Bookman Old Style" w:cs="Bookman Old Style"/>
        </w:rPr>
        <w:t xml:space="preserve">changes to a status with </w:t>
      </w:r>
      <w:r>
        <w:rPr>
          <w:rFonts w:ascii="Bookman Old Style" w:hAnsi="Bookman Old Style" w:cs="Bookman Old Style"/>
        </w:rPr>
        <w:t>lower</w:t>
      </w:r>
      <w:r w:rsidRPr="0034174B">
        <w:rPr>
          <w:rFonts w:ascii="Bookman Old Style" w:hAnsi="Bookman Old Style" w:cs="Bookman Old Style"/>
        </w:rPr>
        <w:t xml:space="preserve"> premium cost</w:t>
      </w:r>
      <w:r>
        <w:rPr>
          <w:rFonts w:ascii="Bookman Old Style" w:hAnsi="Bookman Old Style" w:cs="Bookman Old Style"/>
        </w:rPr>
        <w:t xml:space="preserve">s, then the County’s </w:t>
      </w:r>
      <w:r w:rsidRPr="0034174B">
        <w:rPr>
          <w:rFonts w:ascii="Bookman Old Style" w:hAnsi="Bookman Old Style" w:cs="Bookman Old Style"/>
        </w:rPr>
        <w:t>payment amount</w:t>
      </w:r>
      <w:r>
        <w:rPr>
          <w:rFonts w:ascii="Bookman Old Style" w:hAnsi="Bookman Old Style" w:cs="Bookman Old Style"/>
        </w:rPr>
        <w:t>s</w:t>
      </w:r>
      <w:r w:rsidRPr="0034174B">
        <w:rPr>
          <w:rFonts w:ascii="Bookman Old Style" w:hAnsi="Bookman Old Style" w:cs="Bookman Old Style"/>
        </w:rPr>
        <w:t xml:space="preserve"> </w:t>
      </w:r>
      <w:r>
        <w:rPr>
          <w:rFonts w:ascii="Bookman Old Style" w:hAnsi="Bookman Old Style" w:cs="Bookman Old Style"/>
        </w:rPr>
        <w:t xml:space="preserve">from the tables above will be changed to the lower amounts shown in the tables for the new status.  A change to a higher-premium party status will not result in an increase in the County’s monthly payment amounts, even if Retiree previously had the higher-cost party status (e.g., married, then single, then re-married). </w:t>
      </w:r>
      <w:r w:rsidRPr="0034174B">
        <w:rPr>
          <w:rFonts w:ascii="Bookman Old Style" w:hAnsi="Bookman Old Style" w:cs="Bookman Old Style"/>
        </w:rPr>
        <w:t xml:space="preserve"> </w:t>
      </w:r>
      <w:r w:rsidRPr="00ED685F">
        <w:rPr>
          <w:rFonts w:ascii="Bookman Old Style" w:hAnsi="Bookman Old Style" w:cs="Bookman Old Style"/>
        </w:rPr>
        <w:t>Retiree</w:t>
      </w:r>
      <w:r w:rsidRPr="0034174B">
        <w:rPr>
          <w:rFonts w:ascii="Bookman Old Style" w:hAnsi="Bookman Old Style" w:cs="Bookman Old Style"/>
        </w:rPr>
        <w:t xml:space="preserve"> agrees that if </w:t>
      </w:r>
      <w:r>
        <w:rPr>
          <w:rFonts w:ascii="Bookman Old Style" w:hAnsi="Bookman Old Style" w:cs="Bookman Old Style"/>
        </w:rPr>
        <w:t>Retiree</w:t>
      </w:r>
      <w:r w:rsidRPr="0034174B">
        <w:rPr>
          <w:rFonts w:ascii="Bookman Old Style" w:hAnsi="Bookman Old Style" w:cs="Bookman Old Style"/>
        </w:rPr>
        <w:t xml:space="preserve"> fails to notify the County within 30 days of the change</w:t>
      </w:r>
      <w:r>
        <w:rPr>
          <w:rFonts w:ascii="Bookman Old Style" w:hAnsi="Bookman Old Style" w:cs="Bookman Old Style"/>
        </w:rPr>
        <w:t xml:space="preserve"> in party status</w:t>
      </w:r>
      <w:r w:rsidRPr="0034174B">
        <w:rPr>
          <w:rFonts w:ascii="Bookman Old Style" w:hAnsi="Bookman Old Style" w:cs="Bookman Old Style"/>
        </w:rPr>
        <w:t xml:space="preserve">, </w:t>
      </w:r>
      <w:r>
        <w:rPr>
          <w:rFonts w:ascii="Bookman Old Style" w:hAnsi="Bookman Old Style" w:cs="Bookman Old Style"/>
        </w:rPr>
        <w:t xml:space="preserve">Retiree </w:t>
      </w:r>
      <w:r w:rsidRPr="0034174B">
        <w:rPr>
          <w:rFonts w:ascii="Bookman Old Style" w:hAnsi="Bookman Old Style" w:cs="Bookman Old Style"/>
        </w:rPr>
        <w:t>will pay the County the difference in cost betwe</w:t>
      </w:r>
      <w:r>
        <w:rPr>
          <w:rFonts w:ascii="Bookman Old Style" w:hAnsi="Bookman Old Style" w:cs="Bookman Old Style"/>
        </w:rPr>
        <w:t>en the coverages during the applicable time period.</w:t>
      </w:r>
    </w:p>
    <w:p w14:paraId="10DE0E23" w14:textId="77777777" w:rsidR="00BD1648" w:rsidRPr="00BD1648" w:rsidRDefault="00BD1648" w:rsidP="00BD1648">
      <w:pPr>
        <w:tabs>
          <w:tab w:val="left" w:pos="720"/>
        </w:tabs>
        <w:autoSpaceDE w:val="0"/>
        <w:autoSpaceDN w:val="0"/>
        <w:adjustRightInd w:val="0"/>
        <w:spacing w:after="0" w:line="240" w:lineRule="auto"/>
        <w:rPr>
          <w:rFonts w:ascii="Bookman Old Style" w:hAnsi="Bookman Old Style" w:cs="Bookman Old Style"/>
        </w:rPr>
      </w:pPr>
    </w:p>
    <w:p w14:paraId="76259019" w14:textId="1B3CED00" w:rsidR="0034174B" w:rsidRPr="0034174B" w:rsidRDefault="0034174B" w:rsidP="0034174B">
      <w:pPr>
        <w:numPr>
          <w:ilvl w:val="12"/>
          <w:numId w:val="0"/>
        </w:numPr>
        <w:autoSpaceDE w:val="0"/>
        <w:autoSpaceDN w:val="0"/>
        <w:adjustRightInd w:val="0"/>
        <w:spacing w:after="0" w:line="240" w:lineRule="auto"/>
        <w:jc w:val="center"/>
        <w:rPr>
          <w:rFonts w:ascii="Bookman Old Style" w:hAnsi="Bookman Old Style" w:cs="Bookman Old Style"/>
          <w:b/>
          <w:bCs/>
        </w:rPr>
      </w:pPr>
      <w:r w:rsidRPr="0034174B">
        <w:rPr>
          <w:rFonts w:ascii="Bookman Old Style" w:hAnsi="Bookman Old Style" w:cs="Bookman Old Style"/>
          <w:b/>
          <w:bCs/>
        </w:rPr>
        <w:t>SECTION F</w:t>
      </w:r>
      <w:r w:rsidR="00923B5C">
        <w:rPr>
          <w:rFonts w:ascii="Bookman Old Style" w:hAnsi="Bookman Old Style" w:cs="Bookman Old Style"/>
          <w:b/>
          <w:bCs/>
        </w:rPr>
        <w:t>OUR</w:t>
      </w:r>
    </w:p>
    <w:p w14:paraId="1A15FF8D" w14:textId="77777777" w:rsidR="0034174B" w:rsidRDefault="0034174B" w:rsidP="0034174B">
      <w:pPr>
        <w:numPr>
          <w:ilvl w:val="12"/>
          <w:numId w:val="0"/>
        </w:numPr>
        <w:autoSpaceDE w:val="0"/>
        <w:autoSpaceDN w:val="0"/>
        <w:adjustRightInd w:val="0"/>
        <w:spacing w:after="0" w:line="240" w:lineRule="auto"/>
        <w:jc w:val="center"/>
        <w:rPr>
          <w:rFonts w:ascii="Bookman Old Style" w:hAnsi="Bookman Old Style" w:cs="Bookman Old Style"/>
          <w:b/>
          <w:bCs/>
        </w:rPr>
      </w:pPr>
      <w:r w:rsidRPr="0034174B">
        <w:rPr>
          <w:rFonts w:ascii="Bookman Old Style" w:hAnsi="Bookman Old Style" w:cs="Bookman Old Style"/>
          <w:b/>
          <w:bCs/>
        </w:rPr>
        <w:t>MISCELLANEOUS</w:t>
      </w:r>
    </w:p>
    <w:p w14:paraId="58F9906C" w14:textId="77777777" w:rsidR="0034174B" w:rsidRPr="0034174B" w:rsidRDefault="0034174B" w:rsidP="0034174B">
      <w:pPr>
        <w:numPr>
          <w:ilvl w:val="12"/>
          <w:numId w:val="0"/>
        </w:numPr>
        <w:autoSpaceDE w:val="0"/>
        <w:autoSpaceDN w:val="0"/>
        <w:adjustRightInd w:val="0"/>
        <w:spacing w:after="0" w:line="240" w:lineRule="auto"/>
        <w:jc w:val="center"/>
        <w:rPr>
          <w:rFonts w:ascii="Bookman Old Style" w:hAnsi="Bookman Old Style" w:cs="Bookman Old Style"/>
        </w:rPr>
      </w:pPr>
    </w:p>
    <w:p w14:paraId="79267505" w14:textId="77777777" w:rsidR="0034174B" w:rsidRPr="0034174B" w:rsidRDefault="0034174B" w:rsidP="0034174B">
      <w:pPr>
        <w:autoSpaceDE w:val="0"/>
        <w:autoSpaceDN w:val="0"/>
        <w:adjustRightInd w:val="0"/>
        <w:spacing w:after="0" w:line="2" w:lineRule="exact"/>
        <w:rPr>
          <w:rFonts w:ascii="Times New Roman" w:hAnsi="Times New Roman" w:cs="Times New Roman"/>
        </w:rPr>
      </w:pPr>
    </w:p>
    <w:p w14:paraId="53642F56" w14:textId="77777777" w:rsidR="0034174B" w:rsidRDefault="0034174B" w:rsidP="00DB6DC5">
      <w:pPr>
        <w:pStyle w:val="ListParagraph"/>
        <w:numPr>
          <w:ilvl w:val="0"/>
          <w:numId w:val="5"/>
        </w:numPr>
        <w:tabs>
          <w:tab w:val="left" w:pos="720"/>
        </w:tabs>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u w:val="single"/>
        </w:rPr>
        <w:t>Amendments</w:t>
      </w:r>
      <w:r w:rsidRPr="0034174B">
        <w:rPr>
          <w:rFonts w:ascii="Bookman Old Style" w:hAnsi="Bookman Old Style" w:cs="Bookman Old Style"/>
        </w:rPr>
        <w:t>.  This agreement may be amended at any time by the Parties by a written amendment approved and signed by all Parties in the manner provided by law.</w:t>
      </w:r>
    </w:p>
    <w:p w14:paraId="4578CD16" w14:textId="77777777" w:rsidR="0034174B" w:rsidRDefault="0034174B" w:rsidP="0034174B">
      <w:pPr>
        <w:tabs>
          <w:tab w:val="left" w:pos="720"/>
        </w:tabs>
        <w:autoSpaceDE w:val="0"/>
        <w:autoSpaceDN w:val="0"/>
        <w:adjustRightInd w:val="0"/>
        <w:spacing w:after="0" w:line="240" w:lineRule="auto"/>
        <w:rPr>
          <w:rFonts w:ascii="Bookman Old Style" w:hAnsi="Bookman Old Style" w:cs="Bookman Old Style"/>
        </w:rPr>
      </w:pPr>
    </w:p>
    <w:p w14:paraId="46608C79" w14:textId="3F07C5CB" w:rsidR="0034174B" w:rsidRDefault="0034174B" w:rsidP="00DB6DC5">
      <w:pPr>
        <w:pStyle w:val="ListParagraph"/>
        <w:numPr>
          <w:ilvl w:val="0"/>
          <w:numId w:val="5"/>
        </w:numPr>
        <w:tabs>
          <w:tab w:val="left" w:pos="720"/>
        </w:tabs>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u w:val="single"/>
        </w:rPr>
        <w:t>Captions and Headings</w:t>
      </w:r>
      <w:r w:rsidRPr="0034174B">
        <w:rPr>
          <w:rFonts w:ascii="Bookman Old Style" w:hAnsi="Bookman Old Style" w:cs="Bookman Old Style"/>
        </w:rPr>
        <w:t>.  The captions and headings herein are for convenience of reference only and in no way define, limit</w:t>
      </w:r>
      <w:r w:rsidR="00A6765D">
        <w:rPr>
          <w:rFonts w:ascii="Bookman Old Style" w:hAnsi="Bookman Old Style" w:cs="Bookman Old Style"/>
        </w:rPr>
        <w:t>,</w:t>
      </w:r>
      <w:r w:rsidRPr="0034174B">
        <w:rPr>
          <w:rFonts w:ascii="Bookman Old Style" w:hAnsi="Bookman Old Style" w:cs="Bookman Old Style"/>
        </w:rPr>
        <w:t xml:space="preserve"> or describe the scope or intent of any sections or provisions of this </w:t>
      </w:r>
      <w:r w:rsidR="00ED685F">
        <w:rPr>
          <w:rFonts w:ascii="Bookman Old Style" w:hAnsi="Bookman Old Style" w:cs="Bookman Old Style"/>
        </w:rPr>
        <w:t>agreement</w:t>
      </w:r>
      <w:r w:rsidRPr="0034174B">
        <w:rPr>
          <w:rFonts w:ascii="Bookman Old Style" w:hAnsi="Bookman Old Style" w:cs="Bookman Old Style"/>
        </w:rPr>
        <w:t>.</w:t>
      </w:r>
    </w:p>
    <w:p w14:paraId="00F9E2BD" w14:textId="77777777" w:rsidR="0034174B" w:rsidRPr="0034174B" w:rsidRDefault="0034174B" w:rsidP="0034174B">
      <w:pPr>
        <w:pStyle w:val="ListParagraph"/>
        <w:rPr>
          <w:rFonts w:ascii="Bookman Old Style" w:hAnsi="Bookman Old Style" w:cs="Bookman Old Style"/>
        </w:rPr>
      </w:pPr>
    </w:p>
    <w:p w14:paraId="0D7C2BE7" w14:textId="153637C3" w:rsidR="0034174B" w:rsidRPr="0034174B" w:rsidRDefault="0034174B" w:rsidP="00DB6DC5">
      <w:pPr>
        <w:pStyle w:val="ListParagraph"/>
        <w:numPr>
          <w:ilvl w:val="0"/>
          <w:numId w:val="5"/>
        </w:numPr>
        <w:tabs>
          <w:tab w:val="left" w:pos="720"/>
        </w:tabs>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u w:val="single"/>
        </w:rPr>
        <w:t>Counterparts</w:t>
      </w:r>
      <w:r w:rsidRPr="0034174B">
        <w:rPr>
          <w:rFonts w:ascii="Bookman Old Style" w:hAnsi="Bookman Old Style" w:cs="Bookman Old Style"/>
        </w:rPr>
        <w:t xml:space="preserve">.  This </w:t>
      </w:r>
      <w:r w:rsidR="00ED685F">
        <w:rPr>
          <w:rFonts w:ascii="Bookman Old Style" w:hAnsi="Bookman Old Style" w:cs="Bookman Old Style"/>
        </w:rPr>
        <w:t>agreement</w:t>
      </w:r>
      <w:r w:rsidRPr="0034174B">
        <w:rPr>
          <w:rFonts w:ascii="Bookman Old Style" w:hAnsi="Bookman Old Style" w:cs="Bookman Old Style"/>
        </w:rPr>
        <w:t xml:space="preserve"> may be executed in several counterparts, each of which shall be an original and all of which shall constitute but one of the same instrument.</w:t>
      </w:r>
    </w:p>
    <w:p w14:paraId="6FACFC15" w14:textId="77777777" w:rsidR="0034174B" w:rsidRPr="00DB6DC5" w:rsidRDefault="0034174B" w:rsidP="00DB6DC5">
      <w:pPr>
        <w:tabs>
          <w:tab w:val="left" w:pos="720"/>
        </w:tabs>
        <w:autoSpaceDE w:val="0"/>
        <w:autoSpaceDN w:val="0"/>
        <w:adjustRightInd w:val="0"/>
        <w:spacing w:after="0" w:line="240" w:lineRule="auto"/>
        <w:rPr>
          <w:rFonts w:ascii="Bookman Old Style" w:hAnsi="Bookman Old Style" w:cs="Bookman Old Style"/>
        </w:rPr>
      </w:pPr>
    </w:p>
    <w:p w14:paraId="5A4F9BB0" w14:textId="042B9573" w:rsidR="0034174B" w:rsidRPr="0034174B" w:rsidRDefault="0034174B" w:rsidP="00DB6DC5">
      <w:pPr>
        <w:pStyle w:val="ListParagraph"/>
        <w:numPr>
          <w:ilvl w:val="0"/>
          <w:numId w:val="5"/>
        </w:numPr>
        <w:tabs>
          <w:tab w:val="left" w:pos="720"/>
        </w:tabs>
        <w:autoSpaceDE w:val="0"/>
        <w:autoSpaceDN w:val="0"/>
        <w:adjustRightInd w:val="0"/>
        <w:spacing w:after="0" w:line="240" w:lineRule="auto"/>
        <w:rPr>
          <w:rFonts w:ascii="Bookman Old Style" w:hAnsi="Bookman Old Style" w:cs="Bookman Old Style"/>
        </w:rPr>
      </w:pPr>
      <w:r w:rsidRPr="00A6765D">
        <w:rPr>
          <w:rFonts w:ascii="Bookman Old Style" w:hAnsi="Bookman Old Style" w:cs="Bookman Old Style"/>
          <w:u w:val="single"/>
        </w:rPr>
        <w:t xml:space="preserve">Entire </w:t>
      </w:r>
      <w:r w:rsidR="00A6765D">
        <w:rPr>
          <w:rFonts w:ascii="Bookman Old Style" w:hAnsi="Bookman Old Style" w:cs="Bookman Old Style"/>
          <w:u w:val="single"/>
        </w:rPr>
        <w:t>A</w:t>
      </w:r>
      <w:r w:rsidR="00ED685F" w:rsidRPr="00A6765D">
        <w:rPr>
          <w:rFonts w:ascii="Bookman Old Style" w:hAnsi="Bookman Old Style" w:cs="Bookman Old Style"/>
          <w:u w:val="single"/>
        </w:rPr>
        <w:t>greement</w:t>
      </w:r>
      <w:r w:rsidRPr="0034174B">
        <w:rPr>
          <w:rFonts w:ascii="Bookman Old Style" w:hAnsi="Bookman Old Style" w:cs="Bookman Old Style"/>
        </w:rPr>
        <w:t xml:space="preserve">.  This </w:t>
      </w:r>
      <w:r w:rsidR="00ED685F">
        <w:rPr>
          <w:rFonts w:ascii="Bookman Old Style" w:hAnsi="Bookman Old Style" w:cs="Bookman Old Style"/>
        </w:rPr>
        <w:t>agreement</w:t>
      </w:r>
      <w:r w:rsidRPr="0034174B">
        <w:rPr>
          <w:rFonts w:ascii="Bookman Old Style" w:hAnsi="Bookman Old Style" w:cs="Bookman Old Style"/>
        </w:rPr>
        <w:t xml:space="preserve"> contains the entire agreement between the Parties, and no statement</w:t>
      </w:r>
      <w:r w:rsidR="00A6765D">
        <w:rPr>
          <w:rFonts w:ascii="Bookman Old Style" w:hAnsi="Bookman Old Style" w:cs="Bookman Old Style"/>
        </w:rPr>
        <w:t>s</w:t>
      </w:r>
      <w:r w:rsidRPr="0034174B">
        <w:rPr>
          <w:rFonts w:ascii="Bookman Old Style" w:hAnsi="Bookman Old Style" w:cs="Bookman Old Style"/>
        </w:rPr>
        <w:t>, promises</w:t>
      </w:r>
      <w:r w:rsidR="00A6765D">
        <w:rPr>
          <w:rFonts w:ascii="Bookman Old Style" w:hAnsi="Bookman Old Style" w:cs="Bookman Old Style"/>
        </w:rPr>
        <w:t>,</w:t>
      </w:r>
      <w:r w:rsidRPr="0034174B">
        <w:rPr>
          <w:rFonts w:ascii="Bookman Old Style" w:hAnsi="Bookman Old Style" w:cs="Bookman Old Style"/>
        </w:rPr>
        <w:t xml:space="preserve"> or inducements made by either party or agents for either party that are not contained in this written agreement shall be binding or valid</w:t>
      </w:r>
      <w:r w:rsidR="0022476A">
        <w:rPr>
          <w:rFonts w:ascii="Bookman Old Style" w:hAnsi="Bookman Old Style" w:cs="Bookman Old Style"/>
        </w:rPr>
        <w:t>,</w:t>
      </w:r>
      <w:r w:rsidRPr="0034174B">
        <w:rPr>
          <w:rFonts w:ascii="Bookman Old Style" w:hAnsi="Bookman Old Style" w:cs="Bookman Old Style"/>
        </w:rPr>
        <w:t xml:space="preserve"> and this </w:t>
      </w:r>
      <w:r w:rsidR="00ED685F">
        <w:rPr>
          <w:rFonts w:ascii="Bookman Old Style" w:hAnsi="Bookman Old Style" w:cs="Bookman Old Style"/>
        </w:rPr>
        <w:t>agreement</w:t>
      </w:r>
      <w:r w:rsidRPr="0034174B">
        <w:rPr>
          <w:rFonts w:ascii="Bookman Old Style" w:hAnsi="Bookman Old Style" w:cs="Bookman Old Style"/>
        </w:rPr>
        <w:t xml:space="preserve"> may not be enlarged, modified</w:t>
      </w:r>
      <w:r w:rsidR="0022476A">
        <w:rPr>
          <w:rFonts w:ascii="Bookman Old Style" w:hAnsi="Bookman Old Style" w:cs="Bookman Old Style"/>
        </w:rPr>
        <w:t>,</w:t>
      </w:r>
      <w:r w:rsidRPr="0034174B">
        <w:rPr>
          <w:rFonts w:ascii="Bookman Old Style" w:hAnsi="Bookman Old Style" w:cs="Bookman Old Style"/>
        </w:rPr>
        <w:t xml:space="preserve"> or altered, ex</w:t>
      </w:r>
      <w:r w:rsidR="00ED685F">
        <w:rPr>
          <w:rFonts w:ascii="Bookman Old Style" w:hAnsi="Bookman Old Style" w:cs="Bookman Old Style"/>
        </w:rPr>
        <w:t xml:space="preserve">cept </w:t>
      </w:r>
      <w:r w:rsidR="0022476A">
        <w:rPr>
          <w:rFonts w:ascii="Bookman Old Style" w:hAnsi="Bookman Old Style" w:cs="Bookman Old Style"/>
        </w:rPr>
        <w:t>through a written amendment approved and</w:t>
      </w:r>
      <w:r w:rsidR="00ED685F">
        <w:rPr>
          <w:rFonts w:ascii="Bookman Old Style" w:hAnsi="Bookman Old Style" w:cs="Bookman Old Style"/>
        </w:rPr>
        <w:t xml:space="preserve"> signed by the P</w:t>
      </w:r>
      <w:r w:rsidRPr="0034174B">
        <w:rPr>
          <w:rFonts w:ascii="Bookman Old Style" w:hAnsi="Bookman Old Style" w:cs="Bookman Old Style"/>
        </w:rPr>
        <w:t>arties.</w:t>
      </w:r>
    </w:p>
    <w:p w14:paraId="3B14A04E" w14:textId="77777777" w:rsidR="0034174B" w:rsidRPr="00DB6DC5" w:rsidRDefault="0034174B" w:rsidP="00DB6DC5">
      <w:pPr>
        <w:tabs>
          <w:tab w:val="left" w:pos="720"/>
        </w:tabs>
        <w:autoSpaceDE w:val="0"/>
        <w:autoSpaceDN w:val="0"/>
        <w:adjustRightInd w:val="0"/>
        <w:spacing w:after="0" w:line="240" w:lineRule="auto"/>
        <w:rPr>
          <w:rFonts w:ascii="Bookman Old Style" w:hAnsi="Bookman Old Style" w:cs="Bookman Old Style"/>
        </w:rPr>
      </w:pPr>
    </w:p>
    <w:p w14:paraId="2156A35C" w14:textId="01E8480B" w:rsidR="0034174B" w:rsidRPr="0034174B" w:rsidRDefault="0034174B" w:rsidP="00DB6DC5">
      <w:pPr>
        <w:pStyle w:val="ListParagraph"/>
        <w:numPr>
          <w:ilvl w:val="0"/>
          <w:numId w:val="5"/>
        </w:numPr>
        <w:tabs>
          <w:tab w:val="left" w:pos="720"/>
        </w:tabs>
        <w:autoSpaceDE w:val="0"/>
        <w:autoSpaceDN w:val="0"/>
        <w:adjustRightInd w:val="0"/>
        <w:spacing w:after="0" w:line="240" w:lineRule="auto"/>
        <w:rPr>
          <w:rFonts w:ascii="Bookman Old Style" w:hAnsi="Bookman Old Style" w:cs="Bookman Old Style"/>
        </w:rPr>
      </w:pPr>
      <w:r w:rsidRPr="00A6765D">
        <w:rPr>
          <w:rFonts w:ascii="Bookman Old Style" w:hAnsi="Bookman Old Style" w:cs="Bookman Old Style"/>
          <w:u w:val="single"/>
        </w:rPr>
        <w:t>Governing Laws</w:t>
      </w:r>
      <w:r w:rsidRPr="0034174B">
        <w:rPr>
          <w:rFonts w:ascii="Bookman Old Style" w:hAnsi="Bookman Old Style" w:cs="Bookman Old Style"/>
        </w:rPr>
        <w:t>.  It i</w:t>
      </w:r>
      <w:r w:rsidR="00ED685F">
        <w:rPr>
          <w:rFonts w:ascii="Bookman Old Style" w:hAnsi="Bookman Old Style" w:cs="Bookman Old Style"/>
        </w:rPr>
        <w:t>s understood and agreed by the P</w:t>
      </w:r>
      <w:r w:rsidRPr="0034174B">
        <w:rPr>
          <w:rFonts w:ascii="Bookman Old Style" w:hAnsi="Bookman Old Style" w:cs="Bookman Old Style"/>
        </w:rPr>
        <w:t xml:space="preserve">arties hereto, that this </w:t>
      </w:r>
      <w:r w:rsidR="00ED685F">
        <w:rPr>
          <w:rFonts w:ascii="Bookman Old Style" w:hAnsi="Bookman Old Style" w:cs="Bookman Old Style"/>
        </w:rPr>
        <w:t>agreement</w:t>
      </w:r>
      <w:r w:rsidRPr="0034174B">
        <w:rPr>
          <w:rFonts w:ascii="Bookman Old Style" w:hAnsi="Bookman Old Style" w:cs="Bookman Old Style"/>
        </w:rPr>
        <w:t xml:space="preserve"> shall be governed by the laws of the State of Utah.</w:t>
      </w:r>
    </w:p>
    <w:p w14:paraId="13C5BDCB" w14:textId="77777777"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p>
    <w:p w14:paraId="240EBF28" w14:textId="0054F288"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ab/>
        <w:t xml:space="preserve">DATED this _____ day of </w:t>
      </w:r>
      <w:r w:rsidR="00923B5C">
        <w:rPr>
          <w:rFonts w:ascii="Bookman Old Style" w:hAnsi="Bookman Old Style" w:cs="Bookman Old Style"/>
        </w:rPr>
        <w:t>____________, 2022</w:t>
      </w:r>
      <w:r>
        <w:rPr>
          <w:rFonts w:ascii="Bookman Old Style" w:hAnsi="Bookman Old Style" w:cs="Bookman Old Style"/>
        </w:rPr>
        <w:t>.</w:t>
      </w:r>
    </w:p>
    <w:p w14:paraId="3ACCC42E" w14:textId="77777777"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p>
    <w:p w14:paraId="764AE4BF" w14:textId="2C657DA7" w:rsidR="00DB6DC5" w:rsidRDefault="00DB6DC5" w:rsidP="0034174B">
      <w:pPr>
        <w:numPr>
          <w:ilvl w:val="12"/>
          <w:numId w:val="0"/>
        </w:numPr>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t>BOARD OF COUNTY COMMISSIONERS</w:t>
      </w:r>
    </w:p>
    <w:p w14:paraId="3E10673E" w14:textId="77777777" w:rsidR="00DB6DC5" w:rsidRDefault="00DB6DC5" w:rsidP="0034174B">
      <w:pPr>
        <w:numPr>
          <w:ilvl w:val="12"/>
          <w:numId w:val="0"/>
        </w:numPr>
        <w:autoSpaceDE w:val="0"/>
        <w:autoSpaceDN w:val="0"/>
        <w:adjustRightInd w:val="0"/>
        <w:spacing w:after="0" w:line="240" w:lineRule="auto"/>
        <w:rPr>
          <w:rFonts w:ascii="Bookman Old Style" w:hAnsi="Bookman Old Style" w:cs="Bookman Old Style"/>
        </w:rPr>
      </w:pPr>
    </w:p>
    <w:p w14:paraId="5C8EE8A8" w14:textId="6A07889A"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t>By____________________________________</w:t>
      </w:r>
    </w:p>
    <w:p w14:paraId="71806DF6" w14:textId="16F694EF"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00923B5C">
        <w:rPr>
          <w:rFonts w:ascii="Bookman Old Style" w:hAnsi="Bookman Old Style" w:cs="Bookman Old Style"/>
        </w:rPr>
        <w:t>Scott K. Jenkins</w:t>
      </w:r>
      <w:r w:rsidRPr="0034174B">
        <w:rPr>
          <w:rFonts w:ascii="Bookman Old Style" w:hAnsi="Bookman Old Style" w:cs="Bookman Old Style"/>
        </w:rPr>
        <w:t>, Chair</w:t>
      </w:r>
    </w:p>
    <w:p w14:paraId="2553C5AA" w14:textId="77777777"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ATTEST:</w:t>
      </w:r>
    </w:p>
    <w:p w14:paraId="4A33F7C8" w14:textId="77777777"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p>
    <w:p w14:paraId="46B583D4" w14:textId="77777777"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___________________________________________</w:t>
      </w:r>
    </w:p>
    <w:p w14:paraId="3C8F437E" w14:textId="77777777"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Ricky Hatch, CPA</w:t>
      </w:r>
    </w:p>
    <w:p w14:paraId="5F1D0CB1" w14:textId="77777777"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 xml:space="preserve">Weber County Clerk/Auditor   </w:t>
      </w:r>
    </w:p>
    <w:p w14:paraId="787CCCEC" w14:textId="77777777"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p>
    <w:p w14:paraId="66CE65C7" w14:textId="77777777"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p>
    <w:p w14:paraId="172380CD" w14:textId="77777777" w:rsidR="0034174B" w:rsidRPr="0034174B" w:rsidRDefault="0034174B" w:rsidP="0034174B">
      <w:pPr>
        <w:numPr>
          <w:ilvl w:val="12"/>
          <w:numId w:val="0"/>
        </w:num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Bookman Old Style" w:hAnsi="Bookman Old Style" w:cs="Bookman Old Style"/>
        </w:rPr>
      </w:pPr>
      <w:r w:rsidRPr="0034174B">
        <w:rPr>
          <w:rFonts w:ascii="Bookman Old Style" w:hAnsi="Bookman Old Style" w:cs="Bookman Old Style"/>
        </w:rPr>
        <w:t>___________________________________</w:t>
      </w:r>
      <w:r w:rsidRPr="0034174B">
        <w:rPr>
          <w:rFonts w:ascii="Bookman Old Style" w:hAnsi="Bookman Old Style" w:cs="Bookman Old Style"/>
        </w:rPr>
        <w:tab/>
      </w:r>
      <w:r w:rsidRPr="0034174B">
        <w:rPr>
          <w:rFonts w:ascii="Bookman Old Style" w:hAnsi="Bookman Old Style" w:cs="Bookman Old Style"/>
        </w:rPr>
        <w:tab/>
        <w:t>_______________________________________</w:t>
      </w:r>
    </w:p>
    <w:p w14:paraId="4810F577" w14:textId="7241EA0C" w:rsidR="0034174B" w:rsidRPr="0034174B" w:rsidRDefault="0034174B" w:rsidP="0034174B">
      <w:pPr>
        <w:numPr>
          <w:ilvl w:val="12"/>
          <w:numId w:val="0"/>
        </w:num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Bookman Old Style" w:hAnsi="Bookman Old Style" w:cs="Bookman Old Style"/>
        </w:rPr>
      </w:pPr>
      <w:r w:rsidRPr="0034174B">
        <w:rPr>
          <w:rFonts w:ascii="Bookman Old Style" w:hAnsi="Bookman Old Style" w:cs="Bookman Old Style"/>
        </w:rPr>
        <w:t xml:space="preserve">Human Resources </w:t>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00923B5C">
        <w:rPr>
          <w:rFonts w:ascii="Bookman Old Style" w:hAnsi="Bookman Old Style" w:cs="Bookman Old Style"/>
        </w:rPr>
        <w:t>Blaine Cutler</w:t>
      </w:r>
    </w:p>
    <w:p w14:paraId="4DA5AA86" w14:textId="77777777" w:rsidR="004776F1" w:rsidRPr="0034174B" w:rsidRDefault="0034174B" w:rsidP="0034174B">
      <w:r w:rsidRPr="0034174B">
        <w:rPr>
          <w:rFonts w:ascii="Bookman Old Style" w:hAnsi="Bookman Old Style" w:cs="Bookman Old Style"/>
        </w:rPr>
        <w:t>Date: ______________________________</w:t>
      </w:r>
      <w:r w:rsidRPr="0034174B">
        <w:rPr>
          <w:rFonts w:ascii="Bookman Old Style" w:hAnsi="Bookman Old Style" w:cs="Bookman Old Style"/>
        </w:rPr>
        <w:tab/>
      </w:r>
      <w:r w:rsidRPr="0034174B">
        <w:rPr>
          <w:rFonts w:ascii="Bookman Old Style" w:hAnsi="Bookman Old Style" w:cs="Bookman Old Style"/>
        </w:rPr>
        <w:tab/>
        <w:t>Date:_________________________________</w:t>
      </w:r>
    </w:p>
    <w:sectPr w:rsidR="004776F1" w:rsidRPr="0034174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106B0" w14:textId="77777777" w:rsidR="008A19BA" w:rsidRDefault="008A19BA" w:rsidP="00261AD1">
      <w:pPr>
        <w:spacing w:after="0" w:line="240" w:lineRule="auto"/>
      </w:pPr>
      <w:r>
        <w:separator/>
      </w:r>
    </w:p>
  </w:endnote>
  <w:endnote w:type="continuationSeparator" w:id="0">
    <w:p w14:paraId="34ADCED2" w14:textId="77777777" w:rsidR="008A19BA" w:rsidRDefault="008A19BA" w:rsidP="0026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293690"/>
      <w:docPartObj>
        <w:docPartGallery w:val="Page Numbers (Bottom of Page)"/>
        <w:docPartUnique/>
      </w:docPartObj>
    </w:sdtPr>
    <w:sdtEndPr>
      <w:rPr>
        <w:noProof/>
      </w:rPr>
    </w:sdtEndPr>
    <w:sdtContent>
      <w:p w14:paraId="6F4E5957" w14:textId="182E7E83" w:rsidR="00261AD1" w:rsidRDefault="00261AD1">
        <w:pPr>
          <w:pStyle w:val="Footer"/>
        </w:pPr>
        <w:r>
          <w:t xml:space="preserve">Page | </w:t>
        </w:r>
        <w:r>
          <w:fldChar w:fldCharType="begin"/>
        </w:r>
        <w:r>
          <w:instrText xml:space="preserve"> PAGE   \* MERGEFORMAT </w:instrText>
        </w:r>
        <w:r>
          <w:fldChar w:fldCharType="separate"/>
        </w:r>
        <w:r w:rsidR="00F36162">
          <w:rPr>
            <w:noProof/>
          </w:rPr>
          <w:t>2</w:t>
        </w:r>
        <w:r>
          <w:rPr>
            <w:noProof/>
          </w:rPr>
          <w:fldChar w:fldCharType="end"/>
        </w:r>
      </w:p>
    </w:sdtContent>
  </w:sdt>
  <w:p w14:paraId="2BC66015" w14:textId="67EBE89C" w:rsidR="00261AD1" w:rsidRDefault="00BD1648">
    <w:pPr>
      <w:pStyle w:val="Footer"/>
    </w:pPr>
    <w:r>
      <w:t>Blaine Cutler Retirement Agreement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2DEB" w14:textId="77777777" w:rsidR="008A19BA" w:rsidRDefault="008A19BA" w:rsidP="00261AD1">
      <w:pPr>
        <w:spacing w:after="0" w:line="240" w:lineRule="auto"/>
      </w:pPr>
      <w:r>
        <w:separator/>
      </w:r>
    </w:p>
  </w:footnote>
  <w:footnote w:type="continuationSeparator" w:id="0">
    <w:p w14:paraId="2B9A0EFC" w14:textId="77777777" w:rsidR="008A19BA" w:rsidRDefault="008A19BA" w:rsidP="00261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43924"/>
    <w:multiLevelType w:val="multilevel"/>
    <w:tmpl w:val="B1D6153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65274D1A"/>
    <w:multiLevelType w:val="hybridMultilevel"/>
    <w:tmpl w:val="9C98F5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1C1370"/>
    <w:multiLevelType w:val="hybridMultilevel"/>
    <w:tmpl w:val="9C98F5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0655C2"/>
    <w:multiLevelType w:val="hybridMultilevel"/>
    <w:tmpl w:val="80B407D4"/>
    <w:lvl w:ilvl="0" w:tplc="682CD10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A134B4"/>
    <w:multiLevelType w:val="multilevel"/>
    <w:tmpl w:val="8938D15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4B"/>
    <w:rsid w:val="00026CE1"/>
    <w:rsid w:val="00057183"/>
    <w:rsid w:val="000D4CE1"/>
    <w:rsid w:val="0012218B"/>
    <w:rsid w:val="00131683"/>
    <w:rsid w:val="00142A95"/>
    <w:rsid w:val="00166BBC"/>
    <w:rsid w:val="0017124A"/>
    <w:rsid w:val="00172660"/>
    <w:rsid w:val="00176F2C"/>
    <w:rsid w:val="00183F78"/>
    <w:rsid w:val="001E33DD"/>
    <w:rsid w:val="0022476A"/>
    <w:rsid w:val="00226297"/>
    <w:rsid w:val="00261AD1"/>
    <w:rsid w:val="00263309"/>
    <w:rsid w:val="002826AE"/>
    <w:rsid w:val="0029662A"/>
    <w:rsid w:val="00297146"/>
    <w:rsid w:val="002A772C"/>
    <w:rsid w:val="002E7286"/>
    <w:rsid w:val="003412C4"/>
    <w:rsid w:val="0034174B"/>
    <w:rsid w:val="00392DF2"/>
    <w:rsid w:val="00395EAE"/>
    <w:rsid w:val="003F46E9"/>
    <w:rsid w:val="00415ABC"/>
    <w:rsid w:val="00417227"/>
    <w:rsid w:val="00473B46"/>
    <w:rsid w:val="0047635F"/>
    <w:rsid w:val="00481AEF"/>
    <w:rsid w:val="00483C03"/>
    <w:rsid w:val="004C0241"/>
    <w:rsid w:val="004C0A70"/>
    <w:rsid w:val="00507C48"/>
    <w:rsid w:val="0051582D"/>
    <w:rsid w:val="00515C90"/>
    <w:rsid w:val="00583CE6"/>
    <w:rsid w:val="0068579B"/>
    <w:rsid w:val="006902EA"/>
    <w:rsid w:val="00693634"/>
    <w:rsid w:val="006C3E10"/>
    <w:rsid w:val="006D1A18"/>
    <w:rsid w:val="006D2C05"/>
    <w:rsid w:val="006D3030"/>
    <w:rsid w:val="00780ACE"/>
    <w:rsid w:val="007A6722"/>
    <w:rsid w:val="00850AE0"/>
    <w:rsid w:val="00861998"/>
    <w:rsid w:val="00865FD6"/>
    <w:rsid w:val="00897307"/>
    <w:rsid w:val="008A19BA"/>
    <w:rsid w:val="008C1361"/>
    <w:rsid w:val="00912436"/>
    <w:rsid w:val="00923B5C"/>
    <w:rsid w:val="00935093"/>
    <w:rsid w:val="009723D3"/>
    <w:rsid w:val="00976909"/>
    <w:rsid w:val="009A4793"/>
    <w:rsid w:val="00A11845"/>
    <w:rsid w:val="00A20BC2"/>
    <w:rsid w:val="00A21966"/>
    <w:rsid w:val="00A24934"/>
    <w:rsid w:val="00A3295C"/>
    <w:rsid w:val="00A65B86"/>
    <w:rsid w:val="00A6765D"/>
    <w:rsid w:val="00A82D3A"/>
    <w:rsid w:val="00A92E16"/>
    <w:rsid w:val="00AB3C63"/>
    <w:rsid w:val="00B57833"/>
    <w:rsid w:val="00B61927"/>
    <w:rsid w:val="00B74B99"/>
    <w:rsid w:val="00B90214"/>
    <w:rsid w:val="00BD1648"/>
    <w:rsid w:val="00C21F04"/>
    <w:rsid w:val="00C523DC"/>
    <w:rsid w:val="00C74352"/>
    <w:rsid w:val="00C96C60"/>
    <w:rsid w:val="00CF358A"/>
    <w:rsid w:val="00D35927"/>
    <w:rsid w:val="00DB6DC5"/>
    <w:rsid w:val="00E11337"/>
    <w:rsid w:val="00E23813"/>
    <w:rsid w:val="00E24774"/>
    <w:rsid w:val="00ED23FB"/>
    <w:rsid w:val="00ED5218"/>
    <w:rsid w:val="00ED67A9"/>
    <w:rsid w:val="00ED685F"/>
    <w:rsid w:val="00F36162"/>
    <w:rsid w:val="00FC0C00"/>
    <w:rsid w:val="00FC34CE"/>
    <w:rsid w:val="00FE7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43FFD1"/>
  <w15:chartTrackingRefBased/>
  <w15:docId w15:val="{F2A607D9-5C35-47A0-8B2A-09616985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34174B"/>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2">
    <w:name w:val="Level 2"/>
    <w:uiPriority w:val="99"/>
    <w:rsid w:val="0034174B"/>
    <w:pPr>
      <w:autoSpaceDE w:val="0"/>
      <w:autoSpaceDN w:val="0"/>
      <w:adjustRightInd w:val="0"/>
      <w:spacing w:after="0" w:line="240" w:lineRule="auto"/>
      <w:ind w:left="1440"/>
    </w:pPr>
    <w:rPr>
      <w:rFonts w:ascii="Times New Roman" w:hAnsi="Times New Roman" w:cs="Times New Roman"/>
      <w:sz w:val="24"/>
      <w:szCs w:val="24"/>
    </w:rPr>
  </w:style>
  <w:style w:type="paragraph" w:styleId="ListParagraph">
    <w:name w:val="List Paragraph"/>
    <w:basedOn w:val="Normal"/>
    <w:uiPriority w:val="34"/>
    <w:qFormat/>
    <w:rsid w:val="0034174B"/>
    <w:pPr>
      <w:ind w:left="720"/>
      <w:contextualSpacing/>
    </w:pPr>
  </w:style>
  <w:style w:type="paragraph" w:styleId="Header">
    <w:name w:val="header"/>
    <w:basedOn w:val="Normal"/>
    <w:link w:val="HeaderChar"/>
    <w:uiPriority w:val="99"/>
    <w:unhideWhenUsed/>
    <w:rsid w:val="00261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AD1"/>
  </w:style>
  <w:style w:type="paragraph" w:styleId="Footer">
    <w:name w:val="footer"/>
    <w:basedOn w:val="Normal"/>
    <w:link w:val="FooterChar"/>
    <w:uiPriority w:val="99"/>
    <w:unhideWhenUsed/>
    <w:rsid w:val="00261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AD1"/>
  </w:style>
  <w:style w:type="table" w:styleId="TableGrid">
    <w:name w:val="Table Grid"/>
    <w:basedOn w:val="TableNormal"/>
    <w:uiPriority w:val="39"/>
    <w:rsid w:val="00176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7146"/>
    <w:rPr>
      <w:sz w:val="16"/>
      <w:szCs w:val="16"/>
    </w:rPr>
  </w:style>
  <w:style w:type="paragraph" w:styleId="CommentText">
    <w:name w:val="annotation text"/>
    <w:basedOn w:val="Normal"/>
    <w:link w:val="CommentTextChar"/>
    <w:uiPriority w:val="99"/>
    <w:semiHidden/>
    <w:unhideWhenUsed/>
    <w:rsid w:val="00297146"/>
    <w:pPr>
      <w:spacing w:line="240" w:lineRule="auto"/>
    </w:pPr>
    <w:rPr>
      <w:sz w:val="20"/>
      <w:szCs w:val="20"/>
    </w:rPr>
  </w:style>
  <w:style w:type="character" w:customStyle="1" w:styleId="CommentTextChar">
    <w:name w:val="Comment Text Char"/>
    <w:basedOn w:val="DefaultParagraphFont"/>
    <w:link w:val="CommentText"/>
    <w:uiPriority w:val="99"/>
    <w:semiHidden/>
    <w:rsid w:val="00297146"/>
    <w:rPr>
      <w:sz w:val="20"/>
      <w:szCs w:val="20"/>
    </w:rPr>
  </w:style>
  <w:style w:type="paragraph" w:styleId="CommentSubject">
    <w:name w:val="annotation subject"/>
    <w:basedOn w:val="CommentText"/>
    <w:next w:val="CommentText"/>
    <w:link w:val="CommentSubjectChar"/>
    <w:uiPriority w:val="99"/>
    <w:semiHidden/>
    <w:unhideWhenUsed/>
    <w:rsid w:val="00297146"/>
    <w:rPr>
      <w:b/>
      <w:bCs/>
    </w:rPr>
  </w:style>
  <w:style w:type="character" w:customStyle="1" w:styleId="CommentSubjectChar">
    <w:name w:val="Comment Subject Char"/>
    <w:basedOn w:val="CommentTextChar"/>
    <w:link w:val="CommentSubject"/>
    <w:uiPriority w:val="99"/>
    <w:semiHidden/>
    <w:rsid w:val="00297146"/>
    <w:rPr>
      <w:b/>
      <w:bCs/>
      <w:sz w:val="20"/>
      <w:szCs w:val="20"/>
    </w:rPr>
  </w:style>
  <w:style w:type="paragraph" w:styleId="BalloonText">
    <w:name w:val="Balloon Text"/>
    <w:basedOn w:val="Normal"/>
    <w:link w:val="BalloonTextChar"/>
    <w:uiPriority w:val="99"/>
    <w:semiHidden/>
    <w:unhideWhenUsed/>
    <w:rsid w:val="00297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1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6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2022-04-22T18:39:00Z</dcterms:created>
  <dcterms:modified xsi:type="dcterms:W3CDTF">2022-04-22T18:39:00Z</dcterms:modified>
</cp:coreProperties>
</file>